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C75EB" w:rsidRPr="005C75EB" w:rsidTr="005C75E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C75EB" w:rsidRPr="005C75EB" w:rsidRDefault="005C75EB" w:rsidP="005C75EB">
            <w:pPr>
              <w:spacing w:line="240" w:lineRule="atLeast"/>
              <w:rPr>
                <w:rFonts w:cs="Times New Roman"/>
              </w:rPr>
            </w:pPr>
            <w:r w:rsidRPr="005C75EB">
              <w:rPr>
                <w:rFonts w:ascii="Arial" w:hAnsi="Arial"/>
                <w:sz w:val="16"/>
                <w:szCs w:val="16"/>
              </w:rPr>
              <w:t>8 Mart 2018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C75EB" w:rsidRPr="005C75EB" w:rsidRDefault="005C75EB" w:rsidP="005C75EB">
            <w:pPr>
              <w:spacing w:line="240" w:lineRule="atLeast"/>
              <w:jc w:val="center"/>
              <w:rPr>
                <w:rFonts w:cs="Times New Roman"/>
              </w:rPr>
            </w:pPr>
            <w:r w:rsidRPr="005C75EB">
              <w:rPr>
                <w:rFonts w:ascii="Palatino Linotype" w:hAnsi="Palatino Linotype" w:cs="Times New Roman"/>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C75EB" w:rsidRPr="005C75EB" w:rsidRDefault="005C75EB" w:rsidP="005C75EB">
            <w:pPr>
              <w:spacing w:before="100" w:beforeAutospacing="1" w:after="100" w:afterAutospacing="1"/>
              <w:jc w:val="right"/>
              <w:rPr>
                <w:rFonts w:cs="Times New Roman"/>
              </w:rPr>
            </w:pPr>
            <w:r w:rsidRPr="005C75EB">
              <w:rPr>
                <w:rFonts w:ascii="Arial" w:hAnsi="Arial"/>
                <w:sz w:val="16"/>
                <w:szCs w:val="16"/>
              </w:rPr>
              <w:t>Sayı : 30354</w:t>
            </w:r>
          </w:p>
        </w:tc>
      </w:tr>
      <w:tr w:rsidR="005C75EB" w:rsidRPr="005C75EB" w:rsidTr="005C75EB">
        <w:trPr>
          <w:trHeight w:val="480"/>
        </w:trPr>
        <w:tc>
          <w:tcPr>
            <w:tcW w:w="8789" w:type="dxa"/>
            <w:gridSpan w:val="3"/>
            <w:tcMar>
              <w:top w:w="0" w:type="dxa"/>
              <w:left w:w="108" w:type="dxa"/>
              <w:bottom w:w="0" w:type="dxa"/>
              <w:right w:w="108" w:type="dxa"/>
            </w:tcMar>
            <w:vAlign w:val="center"/>
            <w:hideMark/>
          </w:tcPr>
          <w:p w:rsidR="005C75EB" w:rsidRPr="005C75EB" w:rsidRDefault="005C75EB" w:rsidP="005C75EB">
            <w:pPr>
              <w:spacing w:before="100" w:beforeAutospacing="1" w:after="100" w:afterAutospacing="1"/>
              <w:jc w:val="center"/>
              <w:rPr>
                <w:rFonts w:cs="Times New Roman"/>
              </w:rPr>
            </w:pPr>
            <w:r w:rsidRPr="005C75EB">
              <w:rPr>
                <w:rFonts w:ascii="Arial" w:hAnsi="Arial"/>
                <w:b/>
                <w:bCs/>
                <w:color w:val="000080"/>
                <w:sz w:val="18"/>
                <w:szCs w:val="18"/>
              </w:rPr>
              <w:t>TEBLİĞ</w:t>
            </w:r>
          </w:p>
        </w:tc>
      </w:tr>
      <w:tr w:rsidR="005C75EB" w:rsidRPr="005C75EB" w:rsidTr="005C75EB">
        <w:trPr>
          <w:trHeight w:val="480"/>
        </w:trPr>
        <w:tc>
          <w:tcPr>
            <w:tcW w:w="8789" w:type="dxa"/>
            <w:gridSpan w:val="3"/>
            <w:tcMar>
              <w:top w:w="0" w:type="dxa"/>
              <w:left w:w="108" w:type="dxa"/>
              <w:bottom w:w="0" w:type="dxa"/>
              <w:right w:w="108" w:type="dxa"/>
            </w:tcMar>
            <w:vAlign w:val="center"/>
            <w:hideMark/>
          </w:tcPr>
          <w:p w:rsidR="005C75EB" w:rsidRPr="005C75EB" w:rsidRDefault="005C75EB" w:rsidP="005C75EB">
            <w:pPr>
              <w:spacing w:line="240" w:lineRule="atLeast"/>
              <w:ind w:firstLine="566"/>
              <w:jc w:val="both"/>
              <w:rPr>
                <w:rFonts w:cs="Times New Roman"/>
                <w:sz w:val="22"/>
                <w:szCs w:val="22"/>
                <w:u w:val="single"/>
              </w:rPr>
            </w:pPr>
            <w:r w:rsidRPr="005C75EB">
              <w:rPr>
                <w:rFonts w:cs="Times New Roman"/>
                <w:sz w:val="18"/>
                <w:szCs w:val="18"/>
                <w:u w:val="single"/>
              </w:rPr>
              <w:t>Gümrük ve Ticaret Bakanlığından:</w:t>
            </w:r>
          </w:p>
          <w:p w:rsidR="005C75EB" w:rsidRPr="005C75EB" w:rsidRDefault="005C75EB" w:rsidP="005C75EB">
            <w:pPr>
              <w:spacing w:line="240" w:lineRule="atLeast"/>
              <w:jc w:val="center"/>
              <w:rPr>
                <w:rFonts w:cs="Times New Roman"/>
                <w:b/>
                <w:bCs/>
                <w:sz w:val="19"/>
                <w:szCs w:val="19"/>
              </w:rPr>
            </w:pPr>
            <w:r w:rsidRPr="005C75EB">
              <w:rPr>
                <w:rFonts w:cs="Times New Roman"/>
                <w:b/>
                <w:bCs/>
                <w:sz w:val="18"/>
                <w:szCs w:val="18"/>
              </w:rPr>
              <w:t>GÜMRÜK GENEL TEBLİĞİ (GEÇİCİ İTHALAT) (SERİ NO:4)’NDE</w:t>
            </w:r>
          </w:p>
          <w:p w:rsidR="005C75EB" w:rsidRPr="005C75EB" w:rsidRDefault="005C75EB" w:rsidP="005C75EB">
            <w:pPr>
              <w:spacing w:line="240" w:lineRule="atLeast"/>
              <w:jc w:val="center"/>
              <w:rPr>
                <w:rFonts w:cs="Times New Roman"/>
                <w:b/>
                <w:bCs/>
                <w:sz w:val="19"/>
                <w:szCs w:val="19"/>
              </w:rPr>
            </w:pPr>
            <w:r w:rsidRPr="005C75EB">
              <w:rPr>
                <w:rFonts w:cs="Times New Roman"/>
                <w:b/>
                <w:bCs/>
                <w:sz w:val="18"/>
                <w:szCs w:val="18"/>
              </w:rPr>
              <w:t>DEĞİŞİKLİK YAPILMASINA DAİR TEBLİĞ</w:t>
            </w:r>
          </w:p>
          <w:p w:rsidR="005C75EB" w:rsidRPr="005C75EB" w:rsidRDefault="005C75EB" w:rsidP="005C75EB">
            <w:pPr>
              <w:spacing w:line="240" w:lineRule="atLeast"/>
              <w:jc w:val="center"/>
              <w:rPr>
                <w:rFonts w:cs="Times New Roman"/>
                <w:b/>
                <w:bCs/>
                <w:sz w:val="19"/>
                <w:szCs w:val="19"/>
              </w:rPr>
            </w:pPr>
            <w:r w:rsidRPr="005C75EB">
              <w:rPr>
                <w:rFonts w:cs="Times New Roman"/>
                <w:b/>
                <w:bCs/>
                <w:sz w:val="18"/>
                <w:szCs w:val="18"/>
              </w:rPr>
              <w:t>(GEÇİCİ İTHALAT) (SERİ NO:6)</w:t>
            </w:r>
          </w:p>
          <w:p w:rsidR="005C75EB" w:rsidRPr="005C75EB" w:rsidRDefault="005C75EB" w:rsidP="005C75EB">
            <w:pPr>
              <w:spacing w:line="240" w:lineRule="atLeast"/>
              <w:ind w:firstLine="566"/>
              <w:jc w:val="both"/>
              <w:rPr>
                <w:rFonts w:cs="Times New Roman"/>
                <w:sz w:val="19"/>
                <w:szCs w:val="19"/>
              </w:rPr>
            </w:pPr>
            <w:r w:rsidRPr="005C75EB">
              <w:rPr>
                <w:rFonts w:cs="Times New Roman"/>
                <w:b/>
                <w:bCs/>
                <w:sz w:val="18"/>
                <w:szCs w:val="18"/>
              </w:rPr>
              <w:t>MADDE 1 –</w:t>
            </w:r>
            <w:r w:rsidRPr="005C75EB">
              <w:rPr>
                <w:rFonts w:cs="Times New Roman"/>
                <w:sz w:val="18"/>
                <w:szCs w:val="18"/>
              </w:rPr>
              <w:t> 21/3/2005 tarihli ve 25762 sayılı Resmî Gazete’de yayımlanan Gümrük Genel Tebliği (Geçici İthalat) (Seri No:4)’nin 4 üncü maddesinin birinci fıkrasının (c) bendinde yer alan “gümrük idare amirince incelenerek,” ibaresi yürürlükten kaldırılmış; (h) bendi aşağıdaki şekilde değiştirilmiştir.</w:t>
            </w:r>
          </w:p>
          <w:p w:rsidR="005C75EB" w:rsidRPr="005C75EB" w:rsidRDefault="005C75EB" w:rsidP="005C75EB">
            <w:pPr>
              <w:spacing w:line="240" w:lineRule="atLeast"/>
              <w:ind w:firstLine="566"/>
              <w:jc w:val="both"/>
              <w:rPr>
                <w:rFonts w:cs="Times New Roman"/>
                <w:sz w:val="19"/>
                <w:szCs w:val="19"/>
              </w:rPr>
            </w:pPr>
            <w:r w:rsidRPr="005C75EB">
              <w:rPr>
                <w:rFonts w:cs="Times New Roman"/>
                <w:sz w:val="18"/>
                <w:szCs w:val="18"/>
              </w:rPr>
              <w:t>“h) Karnenin ithal sayfaları yasal takiplerde kullanılmak üzere muhafaza edilir.”</w:t>
            </w:r>
          </w:p>
          <w:p w:rsidR="005C75EB" w:rsidRPr="005C75EB" w:rsidRDefault="005C75EB" w:rsidP="005C75EB">
            <w:pPr>
              <w:spacing w:line="240" w:lineRule="atLeast"/>
              <w:ind w:firstLine="566"/>
              <w:jc w:val="both"/>
              <w:rPr>
                <w:rFonts w:cs="Times New Roman"/>
                <w:sz w:val="19"/>
                <w:szCs w:val="19"/>
              </w:rPr>
            </w:pPr>
            <w:r w:rsidRPr="005C75EB">
              <w:rPr>
                <w:rFonts w:cs="Times New Roman"/>
                <w:b/>
                <w:bCs/>
                <w:sz w:val="18"/>
                <w:szCs w:val="18"/>
              </w:rPr>
              <w:t>MADDE 2 –</w:t>
            </w:r>
            <w:r w:rsidRPr="005C75EB">
              <w:rPr>
                <w:rFonts w:cs="Times New Roman"/>
                <w:sz w:val="18"/>
                <w:szCs w:val="18"/>
              </w:rPr>
              <w:t> Aynı Tebliğin 5 inci maddesinin birinci fıkrasının ikinci cümlesinde yer alan “çıkış gümrüğüne getirilen eşya için” ibaresinden sonra gelmek üzere “aşılan süreye bağlı olarak” ibaresi eklenmiş; “238’inci maddesi” ibaresi “238 ve 241 inci maddeleri” olarak ve ikinci fıkrası aşağıdaki şekilde değiştirilmiştir.</w:t>
            </w:r>
          </w:p>
          <w:p w:rsidR="005C75EB" w:rsidRPr="005C75EB" w:rsidRDefault="005C75EB" w:rsidP="005C75EB">
            <w:pPr>
              <w:spacing w:line="240" w:lineRule="atLeast"/>
              <w:ind w:firstLine="566"/>
              <w:jc w:val="both"/>
              <w:rPr>
                <w:rFonts w:cs="Times New Roman"/>
                <w:sz w:val="19"/>
                <w:szCs w:val="19"/>
              </w:rPr>
            </w:pPr>
            <w:r w:rsidRPr="005C75EB">
              <w:rPr>
                <w:rFonts w:cs="Times New Roman"/>
                <w:sz w:val="18"/>
                <w:szCs w:val="18"/>
              </w:rPr>
              <w:t>“2) ATA Karnesinin çıkış sayfaları işlemi yapan gümrük idaresinde muhafaza edilir.”</w:t>
            </w:r>
          </w:p>
          <w:p w:rsidR="005C75EB" w:rsidRPr="005C75EB" w:rsidRDefault="005C75EB" w:rsidP="005C75EB">
            <w:pPr>
              <w:spacing w:line="240" w:lineRule="atLeast"/>
              <w:ind w:firstLine="566"/>
              <w:jc w:val="both"/>
              <w:rPr>
                <w:rFonts w:cs="Times New Roman"/>
                <w:sz w:val="19"/>
                <w:szCs w:val="19"/>
              </w:rPr>
            </w:pPr>
            <w:r w:rsidRPr="005C75EB">
              <w:rPr>
                <w:rFonts w:cs="Times New Roman"/>
                <w:b/>
                <w:bCs/>
                <w:sz w:val="18"/>
                <w:szCs w:val="18"/>
              </w:rPr>
              <w:t>MADDE 3 –</w:t>
            </w:r>
            <w:r w:rsidRPr="005C75EB">
              <w:rPr>
                <w:rFonts w:cs="Times New Roman"/>
                <w:sz w:val="18"/>
                <w:szCs w:val="18"/>
              </w:rPr>
              <w:t> Aynı Tebliğin 9 uncu maddesinin ikinci fıkrasında yer alan “cari hesap defterinin” ibaresi “kayıtların”  ve “çıkış sayfası gelmemiş” ibaresi “işlemleri tamamlanmamış” şeklinde değiştirilmiştir.</w:t>
            </w:r>
          </w:p>
          <w:p w:rsidR="005C75EB" w:rsidRPr="005C75EB" w:rsidRDefault="005C75EB" w:rsidP="005C75EB">
            <w:pPr>
              <w:spacing w:line="240" w:lineRule="atLeast"/>
              <w:ind w:firstLine="566"/>
              <w:jc w:val="both"/>
              <w:rPr>
                <w:rFonts w:cs="Times New Roman"/>
                <w:sz w:val="19"/>
                <w:szCs w:val="19"/>
              </w:rPr>
            </w:pPr>
            <w:r w:rsidRPr="005C75EB">
              <w:rPr>
                <w:rFonts w:cs="Times New Roman"/>
                <w:b/>
                <w:bCs/>
                <w:sz w:val="18"/>
                <w:szCs w:val="18"/>
              </w:rPr>
              <w:t>MADDE 4 –</w:t>
            </w:r>
            <w:r w:rsidRPr="005C75EB">
              <w:rPr>
                <w:rFonts w:cs="Times New Roman"/>
                <w:sz w:val="18"/>
                <w:szCs w:val="18"/>
              </w:rPr>
              <w:t> Aynı Tebliğin 10 uncu maddesinin birinci fıkrasının birinci cümlesinde yer alan “ithali esnasında” ibaresinden sonra gelmek üzere “BİLGE Sisteminde ve” ibaresi eklenmiş, (b) bendi aşağıdaki şekilde değiştirilmiş ve (e) bendinde yer alan “Türkiye Ticaret, Sanayi, Deniz Ticaret Odaları ve Ticaret Borsaları Birliği” ibaresi “Türkiye Odalar ve Borsalar Birliği” ve “maddeleri uyarınca gümrük vergilerinin 2 (iki) katı” ibaresi “maddelerine göre alınması gereken” şeklinde değiştirilmiştir.</w:t>
            </w:r>
          </w:p>
          <w:p w:rsidR="005C75EB" w:rsidRPr="005C75EB" w:rsidRDefault="005C75EB" w:rsidP="005C75EB">
            <w:pPr>
              <w:spacing w:line="240" w:lineRule="atLeast"/>
              <w:ind w:firstLine="566"/>
              <w:jc w:val="both"/>
              <w:rPr>
                <w:rFonts w:cs="Times New Roman"/>
                <w:sz w:val="19"/>
                <w:szCs w:val="19"/>
              </w:rPr>
            </w:pPr>
            <w:r w:rsidRPr="005C75EB">
              <w:rPr>
                <w:rFonts w:cs="Times New Roman"/>
                <w:sz w:val="18"/>
                <w:szCs w:val="18"/>
              </w:rPr>
              <w:t>“b) İlgili gümrük idaresince, Geçici İthalat Sözleşmesinin Geçici Kabul Belgelerine İlişkin Ek A’nın 8 inci maddesi uyarınca kefil kuruluşun ödemekle sorumlu olduğu tutar hesaplanır. Bu tutar, gümrük vergileri ve ithalatta alınan diğer vergiler (ithal vergi ve resimleri) toplamının %10 fazlasını aşamaz. Karnenin geçerlilik süresinin bitim tarihinden itibaren 1 (bir) yıl içinde kefil kuruluşa (Türkiye Odalar ve Borsalar Birliği) bu Tebliğin 2 No.lu ekinde yer alan örneğe uygun yapılan tebligatta, eşyanın kanuni yurtta kalma süresi içerisinde yeniden ihraç edildiğine veya ATA Karnesinin usulüne uygun olarak diğer bir surette mükellefiyetten ibra olunduğuna dair delil vermek hususunda talep tarihinden itibaren Geçici Kabul Belgelerine İlişkin Ek A’nın 9/1-a maddesi uyarınca 6 (altı) aylık süre tanınır.”</w:t>
            </w:r>
          </w:p>
          <w:p w:rsidR="005C75EB" w:rsidRPr="005C75EB" w:rsidRDefault="005C75EB" w:rsidP="005C75EB">
            <w:pPr>
              <w:spacing w:line="240" w:lineRule="atLeast"/>
              <w:ind w:firstLine="566"/>
              <w:jc w:val="both"/>
              <w:rPr>
                <w:rFonts w:cs="Times New Roman"/>
                <w:sz w:val="19"/>
                <w:szCs w:val="19"/>
              </w:rPr>
            </w:pPr>
            <w:r w:rsidRPr="005C75EB">
              <w:rPr>
                <w:rFonts w:cs="Times New Roman"/>
                <w:b/>
                <w:bCs/>
                <w:sz w:val="18"/>
                <w:szCs w:val="18"/>
              </w:rPr>
              <w:t>MADDE 5 –</w:t>
            </w:r>
            <w:r w:rsidRPr="005C75EB">
              <w:rPr>
                <w:rFonts w:cs="Times New Roman"/>
                <w:sz w:val="18"/>
                <w:szCs w:val="18"/>
              </w:rPr>
              <w:t> Aynı Tebliğin 13 üncü maddesinin ikinci fıkrasında yer alan “ATA Karnesi kapsamı eşyanın çıkışının yapıldığına dair giriş gümrük idaresine çıkış belgelerinin ulaşmaması nedeniyle hakkında takibat başlatılan” ibaresi yürürlükten kaldırılmış; “Türkiye Ticaret, Sanayi, Deniz Ticaret Odaları ve Ticaret Borsaları Birliği” ibaresi “Türkiye Odalar ve Borsalar Birliği” şeklinde değiştirilmiştir.</w:t>
            </w:r>
          </w:p>
          <w:p w:rsidR="005C75EB" w:rsidRPr="005C75EB" w:rsidRDefault="005C75EB" w:rsidP="005C75EB">
            <w:pPr>
              <w:spacing w:line="240" w:lineRule="atLeast"/>
              <w:ind w:firstLine="566"/>
              <w:jc w:val="both"/>
              <w:rPr>
                <w:rFonts w:cs="Times New Roman"/>
                <w:sz w:val="19"/>
                <w:szCs w:val="19"/>
              </w:rPr>
            </w:pPr>
            <w:r w:rsidRPr="005C75EB">
              <w:rPr>
                <w:rFonts w:cs="Times New Roman"/>
                <w:b/>
                <w:bCs/>
                <w:sz w:val="18"/>
                <w:szCs w:val="18"/>
              </w:rPr>
              <w:t>MADDE 6 –</w:t>
            </w:r>
            <w:r w:rsidRPr="005C75EB">
              <w:rPr>
                <w:rFonts w:cs="Times New Roman"/>
                <w:sz w:val="18"/>
                <w:szCs w:val="18"/>
              </w:rPr>
              <w:t> Aynı Tebliğe aşağıdaki geçici madde eklenmiştir.</w:t>
            </w:r>
          </w:p>
          <w:p w:rsidR="005C75EB" w:rsidRPr="005C75EB" w:rsidRDefault="005C75EB" w:rsidP="005C75EB">
            <w:pPr>
              <w:spacing w:line="240" w:lineRule="atLeast"/>
              <w:ind w:firstLine="566"/>
              <w:jc w:val="both"/>
              <w:rPr>
                <w:rFonts w:cs="Times New Roman"/>
                <w:sz w:val="19"/>
                <w:szCs w:val="19"/>
              </w:rPr>
            </w:pPr>
            <w:r w:rsidRPr="005C75EB">
              <w:rPr>
                <w:rFonts w:cs="Times New Roman"/>
                <w:b/>
                <w:bCs/>
                <w:sz w:val="18"/>
                <w:szCs w:val="18"/>
              </w:rPr>
              <w:t>“Geçici Madde 2 –</w:t>
            </w:r>
            <w:r w:rsidRPr="005C75EB">
              <w:rPr>
                <w:rFonts w:cs="Times New Roman"/>
                <w:sz w:val="18"/>
                <w:szCs w:val="18"/>
              </w:rPr>
              <w:t> Bu maddenin yürürlüğe girdiği tarihten önce veri işleme tekniği yoluyla tescil edilmeyen ATA Karnelerine ilişkin işlemler, karnenin tescil tarihinde yürürlükte olan Tebliğ hükümlerine göre sonuçlandırılır.”</w:t>
            </w:r>
          </w:p>
          <w:p w:rsidR="005C75EB" w:rsidRPr="005C75EB" w:rsidRDefault="005C75EB" w:rsidP="005C75EB">
            <w:pPr>
              <w:spacing w:line="240" w:lineRule="atLeast"/>
              <w:ind w:firstLine="566"/>
              <w:jc w:val="both"/>
              <w:rPr>
                <w:rFonts w:cs="Times New Roman"/>
                <w:sz w:val="19"/>
                <w:szCs w:val="19"/>
              </w:rPr>
            </w:pPr>
            <w:r w:rsidRPr="005C75EB">
              <w:rPr>
                <w:rFonts w:cs="Times New Roman"/>
                <w:b/>
                <w:bCs/>
                <w:sz w:val="18"/>
                <w:szCs w:val="18"/>
              </w:rPr>
              <w:t>MADDE 7 – </w:t>
            </w:r>
            <w:r w:rsidRPr="005C75EB">
              <w:rPr>
                <w:rFonts w:cs="Times New Roman"/>
                <w:sz w:val="18"/>
                <w:szCs w:val="18"/>
              </w:rPr>
              <w:t>Bu Tebliğ yayımı tarihinde yürürlüğe girer.</w:t>
            </w:r>
          </w:p>
          <w:p w:rsidR="005C75EB" w:rsidRPr="005C75EB" w:rsidRDefault="005C75EB" w:rsidP="005C75EB">
            <w:pPr>
              <w:spacing w:line="240" w:lineRule="atLeast"/>
              <w:ind w:firstLine="566"/>
              <w:jc w:val="both"/>
              <w:rPr>
                <w:rFonts w:cs="Times New Roman"/>
                <w:sz w:val="19"/>
                <w:szCs w:val="19"/>
              </w:rPr>
            </w:pPr>
            <w:r w:rsidRPr="005C75EB">
              <w:rPr>
                <w:rFonts w:cs="Times New Roman"/>
                <w:b/>
                <w:bCs/>
                <w:sz w:val="18"/>
                <w:szCs w:val="18"/>
              </w:rPr>
              <w:t>MADDE 8 –</w:t>
            </w:r>
            <w:r w:rsidRPr="005C75EB">
              <w:rPr>
                <w:rFonts w:cs="Times New Roman"/>
                <w:sz w:val="18"/>
                <w:szCs w:val="18"/>
              </w:rPr>
              <w:t> Bu Tebliğ hükümlerini Gümrük ve Ticaret Bakanı yürütür.</w:t>
            </w:r>
          </w:p>
          <w:p w:rsidR="005C75EB" w:rsidRPr="005C75EB" w:rsidRDefault="005C75EB" w:rsidP="005C75EB">
            <w:pPr>
              <w:spacing w:before="100" w:beforeAutospacing="1" w:after="100" w:afterAutospacing="1"/>
              <w:jc w:val="center"/>
              <w:rPr>
                <w:rFonts w:cs="Times New Roman"/>
              </w:rPr>
            </w:pPr>
            <w:r w:rsidRPr="005C75EB">
              <w:rPr>
                <w:rFonts w:ascii="Arial" w:hAnsi="Arial"/>
                <w:b/>
                <w:bCs/>
                <w:color w:val="000080"/>
                <w:sz w:val="18"/>
                <w:szCs w:val="18"/>
              </w:rPr>
              <w:t> </w:t>
            </w:r>
          </w:p>
        </w:tc>
      </w:tr>
    </w:tbl>
    <w:p w:rsidR="004D6B7E" w:rsidRDefault="004D6B7E">
      <w:pPr>
        <w:rPr>
          <w:noProof/>
        </w:rPr>
      </w:pPr>
    </w:p>
    <w:p w:rsidR="004D6B7E" w:rsidRDefault="004D6B7E">
      <w:pPr>
        <w:rPr>
          <w:noProof/>
        </w:rPr>
      </w:pPr>
    </w:p>
    <w:p w:rsidR="004D6B7E" w:rsidRDefault="004D6B7E">
      <w:pPr>
        <w:rPr>
          <w:noProof/>
        </w:rPr>
      </w:pPr>
    </w:p>
    <w:p w:rsidR="004D6B7E" w:rsidRDefault="004D6B7E">
      <w:pPr>
        <w:rPr>
          <w:noProof/>
        </w:rPr>
      </w:pPr>
    </w:p>
    <w:p w:rsidR="004D6B7E" w:rsidRDefault="004D6B7E">
      <w:pPr>
        <w:rPr>
          <w:noProof/>
        </w:rPr>
      </w:pPr>
    </w:p>
    <w:p w:rsidR="004D6B7E" w:rsidRDefault="004D6B7E">
      <w:pPr>
        <w:rPr>
          <w:noProof/>
        </w:rPr>
      </w:pPr>
    </w:p>
    <w:p w:rsidR="00F961DB" w:rsidRDefault="00F961DB">
      <w:bookmarkStart w:id="0" w:name="_GoBack"/>
      <w:bookmarkEnd w:id="0"/>
    </w:p>
    <w:sectPr w:rsidR="00F96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69"/>
    <w:rsid w:val="001F7462"/>
    <w:rsid w:val="00211B55"/>
    <w:rsid w:val="002A566B"/>
    <w:rsid w:val="00345969"/>
    <w:rsid w:val="004D6B7E"/>
    <w:rsid w:val="005C75EB"/>
    <w:rsid w:val="00E12406"/>
    <w:rsid w:val="00F96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F9050-F441-4319-BF15-FFA081A6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55"/>
    <w:rPr>
      <w:rFonts w:cs="Arial"/>
      <w:sz w:val="24"/>
      <w:szCs w:val="24"/>
      <w:lang w:eastAsia="tr-TR"/>
    </w:rPr>
  </w:style>
  <w:style w:type="paragraph" w:styleId="Balk1">
    <w:name w:val="heading 1"/>
    <w:basedOn w:val="Normal"/>
    <w:next w:val="Normal"/>
    <w:link w:val="Balk1Char1"/>
    <w:qFormat/>
    <w:rsid w:val="00211B55"/>
    <w:pPr>
      <w:keepNext/>
      <w:widowControl w:val="0"/>
      <w:jc w:val="both"/>
      <w:outlineLvl w:val="0"/>
    </w:pPr>
    <w:rPr>
      <w:rFonts w:cs="Times New Roman"/>
      <w:b/>
      <w:bCs/>
      <w:kern w:val="32"/>
      <w:sz w:val="32"/>
      <w:szCs w:val="32"/>
    </w:rPr>
  </w:style>
  <w:style w:type="paragraph" w:styleId="Balk2">
    <w:name w:val="heading 2"/>
    <w:basedOn w:val="Normal"/>
    <w:next w:val="Normal"/>
    <w:link w:val="Balk2Char"/>
    <w:qFormat/>
    <w:rsid w:val="00211B55"/>
    <w:pPr>
      <w:keepNext/>
      <w:widowControl w:val="0"/>
      <w:jc w:val="center"/>
      <w:outlineLvl w:val="1"/>
    </w:pPr>
    <w:rPr>
      <w:rFonts w:cs="Times New Roman"/>
      <w:b/>
      <w:bCs/>
      <w:i/>
      <w:iCs/>
      <w:sz w:val="28"/>
      <w:szCs w:val="28"/>
    </w:rPr>
  </w:style>
  <w:style w:type="paragraph" w:styleId="Balk3">
    <w:name w:val="heading 3"/>
    <w:basedOn w:val="Normal"/>
    <w:next w:val="Normal"/>
    <w:link w:val="Balk3Char"/>
    <w:qFormat/>
    <w:rsid w:val="00211B55"/>
    <w:pPr>
      <w:keepNext/>
      <w:tabs>
        <w:tab w:val="left" w:pos="567"/>
      </w:tabs>
      <w:ind w:firstLine="284"/>
      <w:jc w:val="center"/>
      <w:outlineLvl w:val="2"/>
    </w:pPr>
    <w:rPr>
      <w:rFonts w:cs="Times New Roman"/>
      <w:b/>
      <w:bCs/>
      <w:sz w:val="26"/>
      <w:szCs w:val="26"/>
    </w:rPr>
  </w:style>
  <w:style w:type="paragraph" w:styleId="Balk4">
    <w:name w:val="heading 4"/>
    <w:basedOn w:val="Normal"/>
    <w:next w:val="Normal"/>
    <w:link w:val="Balk4Char"/>
    <w:qFormat/>
    <w:rsid w:val="00211B55"/>
    <w:pPr>
      <w:keepNext/>
      <w:widowControl w:val="0"/>
      <w:jc w:val="center"/>
      <w:outlineLvl w:val="3"/>
    </w:pPr>
    <w:rPr>
      <w:rFonts w:cs="Times New Roman"/>
      <w:b/>
      <w:bCs/>
      <w:sz w:val="28"/>
      <w:szCs w:val="28"/>
    </w:rPr>
  </w:style>
  <w:style w:type="paragraph" w:styleId="Balk5">
    <w:name w:val="heading 5"/>
    <w:basedOn w:val="Normal"/>
    <w:next w:val="Normal"/>
    <w:link w:val="Balk5Char"/>
    <w:qFormat/>
    <w:rsid w:val="00211B55"/>
    <w:pPr>
      <w:keepNext/>
      <w:tabs>
        <w:tab w:val="left" w:pos="567"/>
      </w:tabs>
      <w:ind w:firstLine="284"/>
      <w:jc w:val="center"/>
      <w:outlineLvl w:val="4"/>
    </w:pPr>
    <w:rPr>
      <w:rFonts w:cs="Times New Roman"/>
      <w:b/>
      <w:bCs/>
      <w:i/>
      <w:iCs/>
      <w:sz w:val="26"/>
      <w:szCs w:val="26"/>
    </w:rPr>
  </w:style>
  <w:style w:type="paragraph" w:styleId="Balk6">
    <w:name w:val="heading 6"/>
    <w:basedOn w:val="Normal"/>
    <w:next w:val="Normal"/>
    <w:link w:val="Balk6Char"/>
    <w:qFormat/>
    <w:rsid w:val="00211B55"/>
    <w:pPr>
      <w:keepNext/>
      <w:ind w:firstLine="284"/>
      <w:jc w:val="center"/>
      <w:outlineLvl w:val="5"/>
    </w:pPr>
    <w:rPr>
      <w:rFonts w:cs="Times New Roman"/>
      <w:b/>
      <w:bCs/>
      <w:sz w:val="22"/>
      <w:szCs w:val="22"/>
    </w:rPr>
  </w:style>
  <w:style w:type="paragraph" w:styleId="Balk7">
    <w:name w:val="heading 7"/>
    <w:basedOn w:val="Normal"/>
    <w:next w:val="Normal"/>
    <w:link w:val="Balk7Char"/>
    <w:qFormat/>
    <w:rsid w:val="00211B55"/>
    <w:pPr>
      <w:keepNext/>
      <w:tabs>
        <w:tab w:val="left" w:pos="4536"/>
      </w:tabs>
      <w:outlineLvl w:val="6"/>
    </w:pPr>
    <w:rPr>
      <w:rFonts w:cs="Times New Roman"/>
    </w:rPr>
  </w:style>
  <w:style w:type="paragraph" w:styleId="Balk8">
    <w:name w:val="heading 8"/>
    <w:basedOn w:val="Normal"/>
    <w:next w:val="Normal"/>
    <w:link w:val="Balk8Char"/>
    <w:qFormat/>
    <w:rsid w:val="00211B55"/>
    <w:pPr>
      <w:keepNext/>
      <w:tabs>
        <w:tab w:val="left" w:pos="567"/>
      </w:tabs>
      <w:ind w:firstLine="284"/>
      <w:jc w:val="center"/>
      <w:outlineLvl w:val="7"/>
    </w:pPr>
    <w:rPr>
      <w:rFonts w:cs="Times New Roman"/>
      <w:b/>
      <w:bCs/>
      <w:sz w:val="28"/>
      <w:szCs w:val="28"/>
    </w:rPr>
  </w:style>
  <w:style w:type="paragraph" w:styleId="Balk9">
    <w:name w:val="heading 9"/>
    <w:basedOn w:val="Normal"/>
    <w:next w:val="Normal"/>
    <w:link w:val="Balk9Char"/>
    <w:qFormat/>
    <w:rsid w:val="00211B55"/>
    <w:pPr>
      <w:keepNext/>
      <w:tabs>
        <w:tab w:val="left" w:pos="567"/>
      </w:tabs>
      <w:outlineLvl w:val="8"/>
    </w:pPr>
    <w:rPr>
      <w:rFonts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2A566B"/>
    <w:rPr>
      <w:b/>
      <w:bCs/>
      <w:kern w:val="32"/>
      <w:sz w:val="32"/>
      <w:szCs w:val="32"/>
      <w:lang w:eastAsia="tr-TR"/>
    </w:rPr>
  </w:style>
  <w:style w:type="character" w:customStyle="1" w:styleId="Balk2Char">
    <w:name w:val="Başlık 2 Char"/>
    <w:basedOn w:val="VarsaylanParagrafYazTipi"/>
    <w:link w:val="Balk2"/>
    <w:rsid w:val="00E12406"/>
    <w:rPr>
      <w:b/>
      <w:bCs/>
      <w:i/>
      <w:iCs/>
      <w:sz w:val="28"/>
      <w:szCs w:val="28"/>
      <w:lang w:eastAsia="tr-TR"/>
    </w:rPr>
  </w:style>
  <w:style w:type="character" w:customStyle="1" w:styleId="Balk3Char">
    <w:name w:val="Başlık 3 Char"/>
    <w:basedOn w:val="VarsaylanParagrafYazTipi"/>
    <w:link w:val="Balk3"/>
    <w:rsid w:val="00E12406"/>
    <w:rPr>
      <w:b/>
      <w:bCs/>
      <w:sz w:val="26"/>
      <w:szCs w:val="26"/>
      <w:lang w:eastAsia="tr-TR"/>
    </w:rPr>
  </w:style>
  <w:style w:type="character" w:customStyle="1" w:styleId="Balk4Char">
    <w:name w:val="Başlık 4 Char"/>
    <w:basedOn w:val="VarsaylanParagrafYazTipi"/>
    <w:link w:val="Balk4"/>
    <w:rsid w:val="00E12406"/>
    <w:rPr>
      <w:b/>
      <w:bCs/>
      <w:sz w:val="28"/>
      <w:szCs w:val="28"/>
      <w:lang w:eastAsia="tr-TR"/>
    </w:rPr>
  </w:style>
  <w:style w:type="character" w:customStyle="1" w:styleId="Balk5Char">
    <w:name w:val="Başlık 5 Char"/>
    <w:basedOn w:val="VarsaylanParagrafYazTipi"/>
    <w:link w:val="Balk5"/>
    <w:rsid w:val="00E12406"/>
    <w:rPr>
      <w:b/>
      <w:bCs/>
      <w:i/>
      <w:iCs/>
      <w:sz w:val="26"/>
      <w:szCs w:val="26"/>
      <w:lang w:eastAsia="tr-TR"/>
    </w:rPr>
  </w:style>
  <w:style w:type="character" w:customStyle="1" w:styleId="Balk6Char">
    <w:name w:val="Başlık 6 Char"/>
    <w:basedOn w:val="VarsaylanParagrafYazTipi"/>
    <w:link w:val="Balk6"/>
    <w:rsid w:val="00E12406"/>
    <w:rPr>
      <w:b/>
      <w:bCs/>
      <w:sz w:val="22"/>
      <w:szCs w:val="22"/>
      <w:lang w:eastAsia="tr-TR"/>
    </w:rPr>
  </w:style>
  <w:style w:type="character" w:customStyle="1" w:styleId="Balk7Char">
    <w:name w:val="Başlık 7 Char"/>
    <w:basedOn w:val="VarsaylanParagrafYazTipi"/>
    <w:link w:val="Balk7"/>
    <w:rsid w:val="00E12406"/>
    <w:rPr>
      <w:sz w:val="24"/>
      <w:szCs w:val="24"/>
      <w:lang w:eastAsia="tr-TR"/>
    </w:rPr>
  </w:style>
  <w:style w:type="character" w:customStyle="1" w:styleId="Balk8Char">
    <w:name w:val="Başlık 8 Char"/>
    <w:basedOn w:val="VarsaylanParagrafYazTipi"/>
    <w:link w:val="Balk8"/>
    <w:rsid w:val="00E12406"/>
    <w:rPr>
      <w:b/>
      <w:bCs/>
      <w:sz w:val="28"/>
      <w:szCs w:val="28"/>
      <w:lang w:eastAsia="tr-TR"/>
    </w:rPr>
  </w:style>
  <w:style w:type="character" w:customStyle="1" w:styleId="Balk9Char">
    <w:name w:val="Başlık 9 Char"/>
    <w:basedOn w:val="VarsaylanParagrafYazTipi"/>
    <w:link w:val="Balk9"/>
    <w:rsid w:val="00E12406"/>
    <w:rPr>
      <w:b/>
      <w:bCs/>
      <w:sz w:val="24"/>
      <w:szCs w:val="24"/>
      <w:lang w:eastAsia="tr-TR"/>
    </w:rPr>
  </w:style>
  <w:style w:type="paragraph" w:styleId="KonuBal">
    <w:name w:val="Title"/>
    <w:basedOn w:val="Normal"/>
    <w:link w:val="KonuBalChar1"/>
    <w:qFormat/>
    <w:rsid w:val="00211B55"/>
    <w:pPr>
      <w:widowControl w:val="0"/>
      <w:jc w:val="center"/>
    </w:pPr>
    <w:rPr>
      <w:rFonts w:cs="Times New Roman"/>
      <w:b/>
      <w:bCs/>
      <w:snapToGrid w:val="0"/>
    </w:rPr>
  </w:style>
  <w:style w:type="character" w:customStyle="1" w:styleId="KonuBalChar">
    <w:name w:val="Konu Başlığı Char"/>
    <w:basedOn w:val="VarsaylanParagrafYazTipi"/>
    <w:rsid w:val="002A566B"/>
    <w:rPr>
      <w:b/>
      <w:bCs/>
      <w:snapToGrid w:val="0"/>
      <w:sz w:val="24"/>
      <w:szCs w:val="24"/>
      <w:lang w:eastAsia="tr-TR"/>
    </w:rPr>
  </w:style>
  <w:style w:type="paragraph" w:customStyle="1" w:styleId="msoheadng7">
    <w:name w:val="msoheadıng7"/>
    <w:basedOn w:val="Normal"/>
    <w:next w:val="Normal"/>
    <w:uiPriority w:val="99"/>
    <w:rsid w:val="00E12406"/>
    <w:pPr>
      <w:keepNext/>
      <w:jc w:val="center"/>
      <w:outlineLvl w:val="6"/>
    </w:pPr>
    <w:rPr>
      <w:b/>
      <w:bCs/>
      <w:sz w:val="20"/>
      <w:szCs w:val="20"/>
    </w:rPr>
  </w:style>
  <w:style w:type="paragraph" w:customStyle="1" w:styleId="msoheadng8">
    <w:name w:val="msoheadıng8"/>
    <w:basedOn w:val="Normal"/>
    <w:next w:val="Normal"/>
    <w:uiPriority w:val="99"/>
    <w:rsid w:val="00E12406"/>
    <w:pPr>
      <w:keepNext/>
      <w:ind w:firstLine="567"/>
      <w:jc w:val="both"/>
      <w:outlineLvl w:val="7"/>
    </w:pPr>
    <w:rPr>
      <w:b/>
      <w:bCs/>
    </w:rPr>
  </w:style>
  <w:style w:type="paragraph" w:customStyle="1" w:styleId="msoheadng9">
    <w:name w:val="msoheadıng9"/>
    <w:basedOn w:val="Normal"/>
    <w:next w:val="Normal"/>
    <w:uiPriority w:val="99"/>
    <w:rsid w:val="00E12406"/>
    <w:pPr>
      <w:spacing w:before="240" w:after="60"/>
      <w:outlineLvl w:val="8"/>
    </w:pPr>
    <w:rPr>
      <w:sz w:val="22"/>
      <w:szCs w:val="22"/>
    </w:rPr>
  </w:style>
  <w:style w:type="paragraph" w:customStyle="1" w:styleId="msottle">
    <w:name w:val="msotıtle"/>
    <w:basedOn w:val="Normal"/>
    <w:uiPriority w:val="99"/>
    <w:rsid w:val="00E12406"/>
    <w:pPr>
      <w:jc w:val="center"/>
    </w:pPr>
    <w:rPr>
      <w:rFonts w:ascii="Arial Narrow" w:hAnsi="Arial Narrow"/>
      <w:b/>
    </w:rPr>
  </w:style>
  <w:style w:type="paragraph" w:customStyle="1" w:styleId="msosubttle">
    <w:name w:val="msosubtıtle"/>
    <w:basedOn w:val="Normal"/>
    <w:uiPriority w:val="99"/>
    <w:rsid w:val="00E12406"/>
    <w:pPr>
      <w:jc w:val="center"/>
    </w:pPr>
    <w:rPr>
      <w:b/>
      <w:bCs/>
    </w:rPr>
  </w:style>
  <w:style w:type="character" w:customStyle="1" w:styleId="Balk1Char1">
    <w:name w:val="Başlık 1 Char1"/>
    <w:basedOn w:val="VarsaylanParagrafYazTipi"/>
    <w:link w:val="Balk1"/>
    <w:locked/>
    <w:rsid w:val="00E12406"/>
    <w:rPr>
      <w:b/>
      <w:bCs/>
      <w:kern w:val="32"/>
      <w:sz w:val="32"/>
      <w:szCs w:val="32"/>
      <w:lang w:eastAsia="tr-TR"/>
    </w:rPr>
  </w:style>
  <w:style w:type="character" w:customStyle="1" w:styleId="KonuBalChar1">
    <w:name w:val="Konu Başlığı Char1"/>
    <w:basedOn w:val="VarsaylanParagrafYazTipi"/>
    <w:link w:val="KonuBal"/>
    <w:locked/>
    <w:rsid w:val="00E12406"/>
    <w:rPr>
      <w:b/>
      <w:bCs/>
      <w:snapToGrid w:val="0"/>
      <w:sz w:val="24"/>
      <w:szCs w:val="24"/>
      <w:lang w:eastAsia="tr-TR"/>
    </w:rPr>
  </w:style>
  <w:style w:type="paragraph" w:styleId="Altyaz">
    <w:name w:val="Subtitle"/>
    <w:aliases w:val=" Char,Char"/>
    <w:basedOn w:val="Normal"/>
    <w:link w:val="AltyazChar"/>
    <w:uiPriority w:val="11"/>
    <w:qFormat/>
    <w:rsid w:val="00E12406"/>
    <w:pPr>
      <w:spacing w:after="60"/>
      <w:jc w:val="center"/>
      <w:outlineLvl w:val="1"/>
    </w:pPr>
    <w:rPr>
      <w:rFonts w:asciiTheme="majorHAnsi" w:eastAsiaTheme="majorEastAsia" w:hAnsiTheme="majorHAnsi" w:cstheme="majorBidi"/>
    </w:rPr>
  </w:style>
  <w:style w:type="character" w:customStyle="1" w:styleId="AltyazChar">
    <w:name w:val="Altyazı Char"/>
    <w:aliases w:val=" Char Char,Char Char"/>
    <w:basedOn w:val="VarsaylanParagrafYazTipi"/>
    <w:link w:val="Altyaz"/>
    <w:uiPriority w:val="11"/>
    <w:rsid w:val="00E12406"/>
    <w:rPr>
      <w:rFonts w:asciiTheme="majorHAnsi" w:eastAsiaTheme="majorEastAsia" w:hAnsiTheme="majorHAnsi" w:cstheme="majorBidi"/>
      <w:sz w:val="24"/>
      <w:szCs w:val="24"/>
      <w:lang w:eastAsia="tr-TR"/>
    </w:rPr>
  </w:style>
  <w:style w:type="character" w:styleId="Gl">
    <w:name w:val="Strong"/>
    <w:basedOn w:val="VarsaylanParagrafYazTipi"/>
    <w:uiPriority w:val="22"/>
    <w:qFormat/>
    <w:rsid w:val="00E12406"/>
    <w:rPr>
      <w:b/>
      <w:bCs/>
    </w:rPr>
  </w:style>
  <w:style w:type="paragraph" w:styleId="AralkYok">
    <w:name w:val="No Spacing"/>
    <w:uiPriority w:val="1"/>
    <w:qFormat/>
    <w:rsid w:val="00E12406"/>
    <w:rPr>
      <w:rFonts w:eastAsia="Calibri"/>
      <w:sz w:val="24"/>
      <w:szCs w:val="24"/>
      <w:lang w:eastAsia="tr-TR"/>
    </w:rPr>
  </w:style>
  <w:style w:type="paragraph" w:styleId="ListeParagraf">
    <w:name w:val="List Paragraph"/>
    <w:basedOn w:val="Normal"/>
    <w:uiPriority w:val="34"/>
    <w:qFormat/>
    <w:rsid w:val="00E12406"/>
    <w:pPr>
      <w:ind w:left="708"/>
    </w:pPr>
  </w:style>
  <w:style w:type="paragraph" w:styleId="NormalWeb">
    <w:name w:val="Normal (Web)"/>
    <w:basedOn w:val="Normal"/>
    <w:uiPriority w:val="99"/>
    <w:semiHidden/>
    <w:unhideWhenUsed/>
    <w:rsid w:val="005C75EB"/>
    <w:pPr>
      <w:spacing w:before="100" w:beforeAutospacing="1" w:after="100" w:afterAutospacing="1"/>
    </w:pPr>
    <w:rPr>
      <w:rFonts w:cs="Times New Roman"/>
    </w:rPr>
  </w:style>
  <w:style w:type="paragraph" w:customStyle="1" w:styleId="balk11pt">
    <w:name w:val="balk11pt"/>
    <w:basedOn w:val="Normal"/>
    <w:rsid w:val="005C75EB"/>
    <w:pPr>
      <w:spacing w:before="100" w:beforeAutospacing="1" w:after="100" w:afterAutospacing="1"/>
    </w:pPr>
    <w:rPr>
      <w:rFonts w:cs="Times New Roman"/>
    </w:rPr>
  </w:style>
  <w:style w:type="paragraph" w:customStyle="1" w:styleId="ortabalkbold">
    <w:name w:val="ortabalkbold"/>
    <w:basedOn w:val="Normal"/>
    <w:rsid w:val="005C75EB"/>
    <w:pPr>
      <w:spacing w:before="100" w:beforeAutospacing="1" w:after="100" w:afterAutospacing="1"/>
    </w:pPr>
    <w:rPr>
      <w:rFonts w:cs="Times New Roman"/>
    </w:rPr>
  </w:style>
  <w:style w:type="paragraph" w:customStyle="1" w:styleId="metin">
    <w:name w:val="metin"/>
    <w:basedOn w:val="Normal"/>
    <w:rsid w:val="005C75EB"/>
    <w:pPr>
      <w:spacing w:before="100" w:beforeAutospacing="1" w:after="100" w:afterAutospacing="1"/>
    </w:pPr>
    <w:rPr>
      <w:rFonts w:cs="Times New Roman"/>
    </w:rPr>
  </w:style>
  <w:style w:type="character" w:customStyle="1" w:styleId="grame">
    <w:name w:val="grame"/>
    <w:basedOn w:val="VarsaylanParagrafYazTipi"/>
    <w:rsid w:val="005C75EB"/>
  </w:style>
  <w:style w:type="character" w:customStyle="1" w:styleId="spelle">
    <w:name w:val="spelle"/>
    <w:basedOn w:val="VarsaylanParagrafYazTipi"/>
    <w:rsid w:val="005C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Çiğdem SÜREKAKBULUT– ASSET GÜMRÜK MÜŞAVİRLİĞİ / İSTANBUL</cp:lastModifiedBy>
  <cp:revision>2</cp:revision>
  <dcterms:created xsi:type="dcterms:W3CDTF">2018-03-08T06:40:00Z</dcterms:created>
  <dcterms:modified xsi:type="dcterms:W3CDTF">2018-03-08T06:40:00Z</dcterms:modified>
</cp:coreProperties>
</file>