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30609" w:rsidRPr="00130609" w:rsidTr="0013060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30609" w:rsidRPr="00130609">
              <w:trPr>
                <w:trHeight w:val="317"/>
                <w:jc w:val="center"/>
              </w:trPr>
              <w:tc>
                <w:tcPr>
                  <w:tcW w:w="2931" w:type="dxa"/>
                  <w:tcBorders>
                    <w:top w:val="nil"/>
                    <w:left w:val="nil"/>
                    <w:bottom w:val="single" w:sz="4" w:space="0" w:color="660066"/>
                    <w:right w:val="nil"/>
                  </w:tcBorders>
                  <w:vAlign w:val="center"/>
                  <w:hideMark/>
                </w:tcPr>
                <w:p w:rsidR="00130609" w:rsidRPr="00130609" w:rsidRDefault="00130609" w:rsidP="0013060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30609">
                    <w:rPr>
                      <w:rFonts w:ascii="Arial" w:eastAsia="Times New Roman" w:hAnsi="Arial" w:cs="Arial"/>
                      <w:sz w:val="16"/>
                      <w:szCs w:val="16"/>
                      <w:lang w:eastAsia="tr-TR"/>
                    </w:rPr>
                    <w:t>4 Ağustos 2019 PAZAR</w:t>
                  </w:r>
                </w:p>
              </w:tc>
              <w:tc>
                <w:tcPr>
                  <w:tcW w:w="2931" w:type="dxa"/>
                  <w:tcBorders>
                    <w:top w:val="nil"/>
                    <w:left w:val="nil"/>
                    <w:bottom w:val="single" w:sz="4" w:space="0" w:color="660066"/>
                    <w:right w:val="nil"/>
                  </w:tcBorders>
                  <w:vAlign w:val="center"/>
                  <w:hideMark/>
                </w:tcPr>
                <w:p w:rsidR="00130609" w:rsidRPr="00130609" w:rsidRDefault="00130609" w:rsidP="0013060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13060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130609" w:rsidRPr="00130609" w:rsidRDefault="00130609" w:rsidP="00130609">
                  <w:pPr>
                    <w:spacing w:before="100" w:beforeAutospacing="1" w:after="100" w:afterAutospacing="1" w:line="240" w:lineRule="auto"/>
                    <w:jc w:val="right"/>
                    <w:rPr>
                      <w:rFonts w:ascii="Arial" w:eastAsia="Times New Roman" w:hAnsi="Arial" w:cs="Arial"/>
                      <w:sz w:val="16"/>
                      <w:szCs w:val="16"/>
                      <w:lang w:eastAsia="tr-TR"/>
                    </w:rPr>
                  </w:pPr>
                  <w:proofErr w:type="gramStart"/>
                  <w:r w:rsidRPr="00130609">
                    <w:rPr>
                      <w:rFonts w:ascii="Arial" w:eastAsia="Times New Roman" w:hAnsi="Arial" w:cs="Arial"/>
                      <w:sz w:val="16"/>
                      <w:szCs w:val="16"/>
                      <w:lang w:eastAsia="tr-TR"/>
                    </w:rPr>
                    <w:t>Sayı : 30852</w:t>
                  </w:r>
                  <w:proofErr w:type="gramEnd"/>
                </w:p>
              </w:tc>
            </w:tr>
            <w:tr w:rsidR="00130609" w:rsidRPr="00130609">
              <w:trPr>
                <w:trHeight w:val="480"/>
                <w:jc w:val="center"/>
              </w:trPr>
              <w:tc>
                <w:tcPr>
                  <w:tcW w:w="8789" w:type="dxa"/>
                  <w:gridSpan w:val="3"/>
                  <w:vAlign w:val="center"/>
                  <w:hideMark/>
                </w:tcPr>
                <w:p w:rsidR="00130609" w:rsidRPr="00130609" w:rsidRDefault="00130609" w:rsidP="00130609">
                  <w:pPr>
                    <w:spacing w:before="100" w:beforeAutospacing="1" w:after="100" w:afterAutospacing="1" w:line="240" w:lineRule="auto"/>
                    <w:jc w:val="center"/>
                    <w:rPr>
                      <w:rFonts w:ascii="Arial" w:eastAsia="Times New Roman" w:hAnsi="Arial" w:cs="Arial"/>
                      <w:b/>
                      <w:color w:val="000080"/>
                      <w:sz w:val="18"/>
                      <w:szCs w:val="18"/>
                      <w:lang w:eastAsia="tr-TR"/>
                    </w:rPr>
                  </w:pPr>
                  <w:r w:rsidRPr="00130609">
                    <w:rPr>
                      <w:rFonts w:ascii="Arial" w:eastAsia="Times New Roman" w:hAnsi="Arial" w:cs="Arial"/>
                      <w:b/>
                      <w:color w:val="000080"/>
                      <w:sz w:val="18"/>
                      <w:szCs w:val="18"/>
                      <w:lang w:eastAsia="tr-TR"/>
                    </w:rPr>
                    <w:t>TEBLİĞ</w:t>
                  </w:r>
                </w:p>
              </w:tc>
            </w:tr>
            <w:tr w:rsidR="00130609" w:rsidRPr="00130609">
              <w:trPr>
                <w:trHeight w:val="480"/>
                <w:jc w:val="center"/>
              </w:trPr>
              <w:tc>
                <w:tcPr>
                  <w:tcW w:w="8789" w:type="dxa"/>
                  <w:gridSpan w:val="3"/>
                  <w:vAlign w:val="center"/>
                </w:tcPr>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30609">
                    <w:rPr>
                      <w:rFonts w:ascii="Times New Roman" w:eastAsia="Times New Roman" w:hAnsi="Times New Roman" w:cs="Times New Roman"/>
                      <w:sz w:val="18"/>
                      <w:szCs w:val="18"/>
                      <w:u w:val="single"/>
                      <w:lang w:eastAsia="tr-TR"/>
                    </w:rPr>
                    <w:t>Ticaret Bakanlığından:</w:t>
                  </w:r>
                </w:p>
                <w:p w:rsidR="00130609" w:rsidRPr="00130609" w:rsidRDefault="00130609" w:rsidP="00130609">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130609">
                    <w:rPr>
                      <w:rFonts w:ascii="Times New Roman" w:eastAsia="Times New Roman" w:hAnsi="Times New Roman" w:cs="Times New Roman"/>
                      <w:b/>
                      <w:bCs/>
                      <w:sz w:val="18"/>
                      <w:szCs w:val="18"/>
                      <w:lang w:eastAsia="tr-TR"/>
                    </w:rPr>
                    <w:t xml:space="preserve">İTHALATTA HAKSIZ REKABETİN ÖNLENMESİNE </w:t>
                  </w:r>
                </w:p>
                <w:p w:rsidR="00130609" w:rsidRPr="00130609" w:rsidRDefault="00130609" w:rsidP="00130609">
                  <w:pPr>
                    <w:tabs>
                      <w:tab w:val="left" w:pos="566"/>
                    </w:tabs>
                    <w:spacing w:after="170" w:line="240" w:lineRule="exact"/>
                    <w:jc w:val="center"/>
                    <w:rPr>
                      <w:rFonts w:ascii="Times New Roman" w:eastAsia="Times New Roman" w:hAnsi="Times New Roman" w:cs="Times New Roman"/>
                      <w:b/>
                      <w:bCs/>
                      <w:sz w:val="18"/>
                      <w:szCs w:val="18"/>
                      <w:lang w:eastAsia="tr-TR"/>
                    </w:rPr>
                  </w:pPr>
                  <w:r w:rsidRPr="00130609">
                    <w:rPr>
                      <w:rFonts w:ascii="Times New Roman" w:eastAsia="Times New Roman" w:hAnsi="Times New Roman" w:cs="Times New Roman"/>
                      <w:b/>
                      <w:bCs/>
                      <w:sz w:val="18"/>
                      <w:szCs w:val="18"/>
                      <w:lang w:eastAsia="tr-TR"/>
                    </w:rPr>
                    <w:t>İLİŞKİN TEBLİĞ (TEBLİĞ NO: 2019/22)</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Amaç ve kapsam</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 xml:space="preserve">MADDE 1 – </w:t>
                  </w:r>
                  <w:r w:rsidRPr="00130609">
                    <w:rPr>
                      <w:rFonts w:ascii="Times New Roman" w:eastAsia="Times New Roman" w:hAnsi="Times New Roman" w:cs="Times New Roman"/>
                      <w:sz w:val="18"/>
                      <w:szCs w:val="18"/>
                      <w:lang w:eastAsia="tr-TR"/>
                    </w:rPr>
                    <w:t xml:space="preserve">(1) Bu Tebliğin amacı, yerli üretici </w:t>
                  </w:r>
                  <w:proofErr w:type="spellStart"/>
                  <w:r w:rsidRPr="00130609">
                    <w:rPr>
                      <w:rFonts w:ascii="Times New Roman" w:eastAsia="Times New Roman" w:hAnsi="Times New Roman" w:cs="Times New Roman"/>
                      <w:sz w:val="18"/>
                      <w:szCs w:val="18"/>
                      <w:lang w:eastAsia="tr-TR"/>
                    </w:rPr>
                    <w:t>Burda</w:t>
                  </w:r>
                  <w:proofErr w:type="spellEnd"/>
                  <w:r w:rsidRPr="00130609">
                    <w:rPr>
                      <w:rFonts w:ascii="Times New Roman" w:eastAsia="Times New Roman" w:hAnsi="Times New Roman" w:cs="Times New Roman"/>
                      <w:sz w:val="18"/>
                      <w:szCs w:val="18"/>
                      <w:lang w:eastAsia="tr-TR"/>
                    </w:rPr>
                    <w:t xml:space="preserve"> Bebek Ürünleri Sanayi ve Ticaret A.Ş. tarafından yapılan başvuruya istinaden Çin Halk Cumhuriyeti ve Tayland Krallığı menşeli 3923.21.00.00.11, 3923.29.10.00.11, 3923.29.90.00.11, 3923.30.10.00.19, 3924.10.00.00.11, 3924.10.00.00.19, 3924.90.00.00.11, 3924.90.00.00.19, 3926.90.97.90.18, 8414.10.81.90.00, 8414.10.89.90.00 gümrük tarife istatistik pozisyonlarında yer alan “yalnız, plastikten mamul emzik, biberon ve diğer bebek beslenme, emzirme ve bakım </w:t>
                  </w:r>
                  <w:proofErr w:type="spellStart"/>
                  <w:r w:rsidRPr="00130609">
                    <w:rPr>
                      <w:rFonts w:ascii="Times New Roman" w:eastAsia="Times New Roman" w:hAnsi="Times New Roman" w:cs="Times New Roman"/>
                      <w:sz w:val="18"/>
                      <w:szCs w:val="18"/>
                      <w:lang w:eastAsia="tr-TR"/>
                    </w:rPr>
                    <w:t>ürünleri”ne</w:t>
                  </w:r>
                  <w:proofErr w:type="spellEnd"/>
                  <w:r w:rsidRPr="00130609">
                    <w:rPr>
                      <w:rFonts w:ascii="Times New Roman" w:eastAsia="Times New Roman" w:hAnsi="Times New Roman" w:cs="Times New Roman"/>
                      <w:sz w:val="18"/>
                      <w:szCs w:val="18"/>
                      <w:lang w:eastAsia="tr-TR"/>
                    </w:rPr>
                    <w:t xml:space="preserve"> yönelik bir </w:t>
                  </w:r>
                  <w:proofErr w:type="gramStart"/>
                  <w:r w:rsidRPr="00130609">
                    <w:rPr>
                      <w:rFonts w:ascii="Times New Roman" w:eastAsia="Times New Roman" w:hAnsi="Times New Roman" w:cs="Times New Roman"/>
                      <w:sz w:val="18"/>
                      <w:szCs w:val="18"/>
                      <w:lang w:eastAsia="tr-TR"/>
                    </w:rPr>
                    <w:t>damping</w:t>
                  </w:r>
                  <w:proofErr w:type="gramEnd"/>
                  <w:r w:rsidRPr="00130609">
                    <w:rPr>
                      <w:rFonts w:ascii="Times New Roman" w:eastAsia="Times New Roman" w:hAnsi="Times New Roman" w:cs="Times New Roman"/>
                      <w:sz w:val="18"/>
                      <w:szCs w:val="18"/>
                      <w:lang w:eastAsia="tr-TR"/>
                    </w:rPr>
                    <w:t xml:space="preserve"> soruşturması açılması ve açılan soruşturmanın usul ve esaslarının belirlenmesidir.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Dayanak</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2 –</w:t>
                  </w:r>
                  <w:r w:rsidRPr="00130609">
                    <w:rPr>
                      <w:rFonts w:ascii="Times New Roman" w:eastAsia="Times New Roman" w:hAnsi="Times New Roman" w:cs="Times New Roman"/>
                      <w:sz w:val="18"/>
                      <w:szCs w:val="18"/>
                      <w:lang w:eastAsia="tr-TR"/>
                    </w:rPr>
                    <w:t xml:space="preserve"> (1) Bu Tebliğ, </w:t>
                  </w:r>
                  <w:proofErr w:type="gramStart"/>
                  <w:r w:rsidRPr="00130609">
                    <w:rPr>
                      <w:rFonts w:ascii="Times New Roman" w:eastAsia="Times New Roman" w:hAnsi="Times New Roman" w:cs="Times New Roman"/>
                      <w:sz w:val="18"/>
                      <w:szCs w:val="18"/>
                      <w:lang w:eastAsia="tr-TR"/>
                    </w:rPr>
                    <w:t>14/6/1989</w:t>
                  </w:r>
                  <w:proofErr w:type="gramEnd"/>
                  <w:r w:rsidRPr="00130609">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30609">
                    <w:rPr>
                      <w:rFonts w:ascii="Times New Roman" w:eastAsia="Times New Roman" w:hAnsi="Times New Roman" w:cs="Times New Roman"/>
                      <w:sz w:val="18"/>
                      <w:szCs w:val="18"/>
                      <w:lang w:eastAsia="tr-TR"/>
                    </w:rPr>
                    <w:t>Gazete’de</w:t>
                  </w:r>
                  <w:proofErr w:type="spellEnd"/>
                  <w:r w:rsidRPr="00130609">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Tanımlar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3 –</w:t>
                  </w:r>
                  <w:r w:rsidRPr="00130609">
                    <w:rPr>
                      <w:rFonts w:ascii="Times New Roman" w:eastAsia="Times New Roman" w:hAnsi="Times New Roman" w:cs="Times New Roman"/>
                      <w:sz w:val="18"/>
                      <w:szCs w:val="18"/>
                      <w:lang w:eastAsia="tr-TR"/>
                    </w:rPr>
                    <w:t xml:space="preserve"> (1) Bu Tebliğde geçen;</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a) Bakanlık: Ticaret Bakanlığını,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b) ÇHC: Çin Halk Cumhuriyeti’ni,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c) EBYS: Elektronik belge yönetim sistemini,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ç) Genel Müdürlük: Bakanlık İthalat Genel Müdürlüğünü,</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d) GTİP: Gümrük tarife istatistik pozisyonunu,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e) İlgili taraf: İthalatta Haksız Rekabetin Önlenmesi Hakkında Yönetmeliğin 23 üncü maddesinde sayılan tarafları,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f) KEP: Kayıtlı elektronik posta adresini,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g) Tayland: Tayland Krallığı’nı,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ğ) TGTC: İstatistik Pozisyonlarına Bölünmüş Türk Gümrük Tarife Cetvelini,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h) Yönetmelik: </w:t>
                  </w:r>
                  <w:proofErr w:type="gramStart"/>
                  <w:r w:rsidRPr="00130609">
                    <w:rPr>
                      <w:rFonts w:ascii="Times New Roman" w:eastAsia="Times New Roman" w:hAnsi="Times New Roman" w:cs="Times New Roman"/>
                      <w:sz w:val="18"/>
                      <w:szCs w:val="18"/>
                      <w:lang w:eastAsia="tr-TR"/>
                    </w:rPr>
                    <w:t>30/10/1999</w:t>
                  </w:r>
                  <w:proofErr w:type="gramEnd"/>
                  <w:r w:rsidRPr="00130609">
                    <w:rPr>
                      <w:rFonts w:ascii="Times New Roman" w:eastAsia="Times New Roman" w:hAnsi="Times New Roman" w:cs="Times New Roman"/>
                      <w:sz w:val="18"/>
                      <w:szCs w:val="18"/>
                      <w:lang w:eastAsia="tr-TR"/>
                    </w:rPr>
                    <w:t xml:space="preserve"> tarihli ve 23861 sayılı Resmî </w:t>
                  </w:r>
                  <w:proofErr w:type="spellStart"/>
                  <w:r w:rsidRPr="00130609">
                    <w:rPr>
                      <w:rFonts w:ascii="Times New Roman" w:eastAsia="Times New Roman" w:hAnsi="Times New Roman" w:cs="Times New Roman"/>
                      <w:sz w:val="18"/>
                      <w:szCs w:val="18"/>
                      <w:lang w:eastAsia="tr-TR"/>
                    </w:rPr>
                    <w:t>Gazete’de</w:t>
                  </w:r>
                  <w:proofErr w:type="spellEnd"/>
                  <w:r w:rsidRPr="00130609">
                    <w:rPr>
                      <w:rFonts w:ascii="Times New Roman" w:eastAsia="Times New Roman" w:hAnsi="Times New Roman" w:cs="Times New Roman"/>
                      <w:sz w:val="18"/>
                      <w:szCs w:val="18"/>
                      <w:lang w:eastAsia="tr-TR"/>
                    </w:rPr>
                    <w:t xml:space="preserve"> yayımlanan İthalatta Haksız Rekabetin Önlenmesi Hakkında Yönetmeliği,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0609">
                    <w:rPr>
                      <w:rFonts w:ascii="Times New Roman" w:eastAsia="Times New Roman" w:hAnsi="Times New Roman" w:cs="Times New Roman"/>
                      <w:sz w:val="18"/>
                      <w:szCs w:val="18"/>
                      <w:lang w:eastAsia="tr-TR"/>
                    </w:rPr>
                    <w:t>ifade</w:t>
                  </w:r>
                  <w:proofErr w:type="gramEnd"/>
                  <w:r w:rsidRPr="00130609">
                    <w:rPr>
                      <w:rFonts w:ascii="Times New Roman" w:eastAsia="Times New Roman" w:hAnsi="Times New Roman" w:cs="Times New Roman"/>
                      <w:sz w:val="18"/>
                      <w:szCs w:val="18"/>
                      <w:lang w:eastAsia="tr-TR"/>
                    </w:rPr>
                    <w:t xml:space="preserve"> eder.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Soruşturma konusu ürün</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0609">
                    <w:rPr>
                      <w:rFonts w:ascii="Times New Roman" w:eastAsia="Times New Roman" w:hAnsi="Times New Roman" w:cs="Times New Roman"/>
                      <w:b/>
                      <w:sz w:val="18"/>
                      <w:szCs w:val="18"/>
                      <w:lang w:eastAsia="tr-TR"/>
                    </w:rPr>
                    <w:t>MADDE 4 –</w:t>
                  </w:r>
                  <w:r w:rsidRPr="00130609">
                    <w:rPr>
                      <w:rFonts w:ascii="Times New Roman" w:eastAsia="Times New Roman" w:hAnsi="Times New Roman" w:cs="Times New Roman"/>
                      <w:sz w:val="18"/>
                      <w:szCs w:val="18"/>
                      <w:lang w:eastAsia="tr-TR"/>
                    </w:rPr>
                    <w:t xml:space="preserve"> (1) Soruşturma konusu ürün, 3923.21.00.00.11, 3923.29.10.00.11, 3923.29.90.00.11, 3923.30.10.00.19, 3924.10.00.00.11, 3924.10.00.00.19, 3924.90.00.00.11, 3924.90.00.00.19, 3926.90.97.90.18, 8414.10.81.90.00, 8414.10.89.90.00 </w:t>
                  </w:r>
                  <w:proofErr w:type="spellStart"/>
                  <w:r w:rsidRPr="00130609">
                    <w:rPr>
                      <w:rFonts w:ascii="Times New Roman" w:eastAsia="Times New Roman" w:hAnsi="Times New Roman" w:cs="Times New Roman"/>
                      <w:sz w:val="18"/>
                      <w:szCs w:val="18"/>
                      <w:lang w:eastAsia="tr-TR"/>
                    </w:rPr>
                    <w:t>GTİP’leri</w:t>
                  </w:r>
                  <w:proofErr w:type="spellEnd"/>
                  <w:r w:rsidRPr="00130609">
                    <w:rPr>
                      <w:rFonts w:ascii="Times New Roman" w:eastAsia="Times New Roman" w:hAnsi="Times New Roman" w:cs="Times New Roman"/>
                      <w:sz w:val="18"/>
                      <w:szCs w:val="18"/>
                      <w:lang w:eastAsia="tr-TR"/>
                    </w:rPr>
                    <w:t xml:space="preserve"> altında sınıflandırılan “yalnız, plastikten mamul emzik, biberon ve diğer bebek beslenme, emzirme ve bakım </w:t>
                  </w:r>
                  <w:proofErr w:type="spellStart"/>
                  <w:r w:rsidRPr="00130609">
                    <w:rPr>
                      <w:rFonts w:ascii="Times New Roman" w:eastAsia="Times New Roman" w:hAnsi="Times New Roman" w:cs="Times New Roman"/>
                      <w:sz w:val="18"/>
                      <w:szCs w:val="18"/>
                      <w:lang w:eastAsia="tr-TR"/>
                    </w:rPr>
                    <w:t>ürünleri”dir</w:t>
                  </w:r>
                  <w:proofErr w:type="spellEnd"/>
                  <w:r w:rsidRPr="00130609">
                    <w:rPr>
                      <w:rFonts w:ascii="Times New Roman" w:eastAsia="Times New Roman" w:hAnsi="Times New Roman" w:cs="Times New Roman"/>
                      <w:sz w:val="18"/>
                      <w:szCs w:val="18"/>
                      <w:lang w:eastAsia="tr-TR"/>
                    </w:rPr>
                    <w:t>.</w:t>
                  </w:r>
                  <w:proofErr w:type="gramEnd"/>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(2) Bahse konu </w:t>
                  </w:r>
                  <w:proofErr w:type="spellStart"/>
                  <w:r w:rsidRPr="00130609">
                    <w:rPr>
                      <w:rFonts w:ascii="Times New Roman" w:eastAsia="Times New Roman" w:hAnsi="Times New Roman" w:cs="Times New Roman"/>
                      <w:sz w:val="18"/>
                      <w:szCs w:val="18"/>
                      <w:lang w:eastAsia="tr-TR"/>
                    </w:rPr>
                    <w:t>GTİP’ler</w:t>
                  </w:r>
                  <w:proofErr w:type="spellEnd"/>
                  <w:r w:rsidRPr="00130609">
                    <w:rPr>
                      <w:rFonts w:ascii="Times New Roman" w:eastAsia="Times New Roman" w:hAnsi="Times New Roman" w:cs="Times New Roman"/>
                      <w:sz w:val="18"/>
                      <w:szCs w:val="18"/>
                      <w:lang w:eastAsia="tr-TR"/>
                    </w:rPr>
                    <w:t xml:space="preserve"> yalnızca bilgi amaçlı verilmiş olup bağlayıcı mahiyette değildir.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(3) Ürünün </w:t>
                  </w:r>
                  <w:proofErr w:type="spellStart"/>
                  <w:r w:rsidRPr="00130609">
                    <w:rPr>
                      <w:rFonts w:ascii="Times New Roman" w:eastAsia="Times New Roman" w:hAnsi="Times New Roman" w:cs="Times New Roman"/>
                      <w:sz w:val="18"/>
                      <w:szCs w:val="18"/>
                      <w:lang w:eastAsia="tr-TR"/>
                    </w:rPr>
                    <w:t>TGTC’de</w:t>
                  </w:r>
                  <w:proofErr w:type="spellEnd"/>
                  <w:r w:rsidRPr="00130609">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Başvurunun temsil niteliği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 xml:space="preserve">MADDE 5 – </w:t>
                  </w:r>
                  <w:r w:rsidRPr="00130609">
                    <w:rPr>
                      <w:rFonts w:ascii="Times New Roman" w:eastAsia="Times New Roman" w:hAnsi="Times New Roman" w:cs="Times New Roman"/>
                      <w:sz w:val="18"/>
                      <w:szCs w:val="18"/>
                      <w:lang w:eastAsia="tr-TR"/>
                    </w:rPr>
                    <w:t xml:space="preserve">(1) Başvuru aşamasında sunulan delillerden, başvuruda bulunan firmanın Yönetmeliğin 18 inci ve 20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maddeleri çerçevesinde yerli üretim dalını temsil niteliğini haiz olduğu anlaşılmış olup, söz konusu firma bu Tebliğin ilgili bölümlerinde “yerli üretim dalı” olarak anılacaktır.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Damping iddiası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6 –</w:t>
                  </w:r>
                  <w:r w:rsidRPr="00130609">
                    <w:rPr>
                      <w:rFonts w:ascii="Times New Roman" w:eastAsia="Times New Roman" w:hAnsi="Times New Roman" w:cs="Times New Roman"/>
                      <w:sz w:val="18"/>
                      <w:szCs w:val="18"/>
                      <w:lang w:eastAsia="tr-TR"/>
                    </w:rPr>
                    <w:t xml:space="preserve"> (1) Normal değer için, soruşturmaya konu ülkelerin iç piyasa satışlarına ilişkin veri bulunamadığından yerli üretim dalı tarafından 2018 yılında başvuruya konu ürünlerin üretiminde kullanılan hammaddelerin birim maliyetlerine, direkt işçilik, yardımcı madde, dolaylı işçilik, enerji, paketleme, </w:t>
                  </w:r>
                  <w:proofErr w:type="gramStart"/>
                  <w:r w:rsidRPr="00130609">
                    <w:rPr>
                      <w:rFonts w:ascii="Times New Roman" w:eastAsia="Times New Roman" w:hAnsi="Times New Roman" w:cs="Times New Roman"/>
                      <w:sz w:val="18"/>
                      <w:szCs w:val="18"/>
                      <w:lang w:eastAsia="tr-TR"/>
                    </w:rPr>
                    <w:t>amortisman</w:t>
                  </w:r>
                  <w:proofErr w:type="gramEnd"/>
                  <w:r w:rsidRPr="00130609">
                    <w:rPr>
                      <w:rFonts w:ascii="Times New Roman" w:eastAsia="Times New Roman" w:hAnsi="Times New Roman" w:cs="Times New Roman"/>
                      <w:sz w:val="18"/>
                      <w:szCs w:val="18"/>
                      <w:lang w:eastAsia="tr-TR"/>
                    </w:rPr>
                    <w:t xml:space="preserve"> gibi genel üretim giderleri ve satış ve genel idari giderler ile finansman giderleri eklenmiş ve elde edilen bu rakama makul bir kâr oranı ilave edilerek ilgili ülkeye uyarlanan oluşturulmuş normal değer hesaplanmıştır. Söz konusu değerin fabrika çıkış aşamasında olduğu kabul edilmiştir.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(2) İhraç fiyatı olarak, soruşturmaya konu ülkelerde faaliyet gösteren firmalardan alınan ihraç fiyat teklifleri esas alınmıştır. Anılan değerlerin fabrika çıkış aşamasında olduğu kabul edilmiştir.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(3) Normal değer ile ihraç fiyatları mümkün olduğu ölçüde aynı ticari aşamada karşılaştırılmış olup hesaplanan </w:t>
                  </w:r>
                  <w:proofErr w:type="gramStart"/>
                  <w:r w:rsidRPr="00130609">
                    <w:rPr>
                      <w:rFonts w:ascii="Times New Roman" w:eastAsia="Times New Roman" w:hAnsi="Times New Roman" w:cs="Times New Roman"/>
                      <w:sz w:val="18"/>
                      <w:szCs w:val="18"/>
                      <w:lang w:eastAsia="tr-TR"/>
                    </w:rPr>
                    <w:t>damping</w:t>
                  </w:r>
                  <w:proofErr w:type="gramEnd"/>
                  <w:r w:rsidRPr="00130609">
                    <w:rPr>
                      <w:rFonts w:ascii="Times New Roman" w:eastAsia="Times New Roman" w:hAnsi="Times New Roman" w:cs="Times New Roman"/>
                      <w:sz w:val="18"/>
                      <w:szCs w:val="18"/>
                      <w:lang w:eastAsia="tr-TR"/>
                    </w:rPr>
                    <w:t xml:space="preserve"> marjlarının ihmal edilebilir oranın üzerinde olduğu tespit edilmiştir.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Zarar ve nedensellik iddiası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 xml:space="preserve">MADDE 7 – </w:t>
                  </w:r>
                  <w:r w:rsidRPr="00130609">
                    <w:rPr>
                      <w:rFonts w:ascii="Times New Roman" w:eastAsia="Times New Roman" w:hAnsi="Times New Roman" w:cs="Times New Roman"/>
                      <w:sz w:val="18"/>
                      <w:szCs w:val="18"/>
                      <w:lang w:eastAsia="tr-TR"/>
                    </w:rPr>
                    <w:t xml:space="preserve">(1) ÇHC menşeli soruşturma konusu ürün ithalatının 2016-2018 döneminde mutlak ve nispi olarak dalgalı bir seyir izlediği; Tayland menşeli ithalatın 2016 baz yılına </w:t>
                  </w:r>
                  <w:proofErr w:type="gramStart"/>
                  <w:r w:rsidRPr="00130609">
                    <w:rPr>
                      <w:rFonts w:ascii="Times New Roman" w:eastAsia="Times New Roman" w:hAnsi="Times New Roman" w:cs="Times New Roman"/>
                      <w:sz w:val="18"/>
                      <w:szCs w:val="18"/>
                      <w:lang w:eastAsia="tr-TR"/>
                    </w:rPr>
                    <w:t>göre  2018</w:t>
                  </w:r>
                  <w:proofErr w:type="gramEnd"/>
                  <w:r w:rsidRPr="00130609">
                    <w:rPr>
                      <w:rFonts w:ascii="Times New Roman" w:eastAsia="Times New Roman" w:hAnsi="Times New Roman" w:cs="Times New Roman"/>
                      <w:sz w:val="18"/>
                      <w:szCs w:val="18"/>
                      <w:lang w:eastAsia="tr-TR"/>
                    </w:rPr>
                    <w:t xml:space="preserve"> yılında mutlak olarak arttığı, nispi olarak 2016-2018 dönemi süresince artış gösterdiği; ÇHC ve Tayland menşeli ithalat toplu olarak değerlendirildiğinde ise, toplam ithalatın 2016 baz yılına göre 2018 yılında mutlak ve nispi olarak artış gösterdiği belirlenmiştir.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(2) 2018 yılı için soruşturma konusu ülkelerden gerçekleşen ithalatın yerli üretim dalının fiyatlarını kırdığı ve baskıladığı belirlenmiştir.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(3) Yerli üretim dalı tarafından zarara ilişkin olarak sunulan bilgi, belge ve deliller kullanılmıştır. Buna göre, yerli üretim dalının kapasite kullanım oranı, üretim, yurt içi satışlar, pazar payı, karlılık ve yatırımlarının geri dönüş oranında (kar/aktifler) aşağı yönlü bir eğilim bulunduğu görülmüştür.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(4 ) Başvuru aşamasında sunulan deliller ve ithalata ilişkin resmî istatistikler esas alınarak yapılan tespitler ışığında, </w:t>
                  </w:r>
                  <w:proofErr w:type="gramStart"/>
                  <w:r w:rsidRPr="00130609">
                    <w:rPr>
                      <w:rFonts w:ascii="Times New Roman" w:eastAsia="Times New Roman" w:hAnsi="Times New Roman" w:cs="Times New Roman"/>
                      <w:sz w:val="18"/>
                      <w:szCs w:val="18"/>
                      <w:lang w:eastAsia="tr-TR"/>
                    </w:rPr>
                    <w:t>dampingli</w:t>
                  </w:r>
                  <w:proofErr w:type="gramEnd"/>
                  <w:r w:rsidRPr="00130609">
                    <w:rPr>
                      <w:rFonts w:ascii="Times New Roman" w:eastAsia="Times New Roman" w:hAnsi="Times New Roman" w:cs="Times New Roman"/>
                      <w:sz w:val="18"/>
                      <w:szCs w:val="18"/>
                      <w:lang w:eastAsia="tr-TR"/>
                    </w:rPr>
                    <w:t xml:space="preserve"> olduğu iddia edilen ithalatın yerli üretim dalının ekonomik göstergelerinde maddi zarara yol açtığı değerlendirilmiştir.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Karar ve işlemler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 xml:space="preserve">MADDE 8 – </w:t>
                  </w:r>
                  <w:r w:rsidRPr="00130609">
                    <w:rPr>
                      <w:rFonts w:ascii="Times New Roman" w:eastAsia="Times New Roman" w:hAnsi="Times New Roman" w:cs="Times New Roman"/>
                      <w:sz w:val="18"/>
                      <w:szCs w:val="18"/>
                      <w:lang w:eastAsia="tr-TR"/>
                    </w:rPr>
                    <w:t xml:space="preserve">(1) Yapılan inceleme sonucunda; </w:t>
                  </w:r>
                  <w:proofErr w:type="gramStart"/>
                  <w:r w:rsidRPr="00130609">
                    <w:rPr>
                      <w:rFonts w:ascii="Times New Roman" w:eastAsia="Times New Roman" w:hAnsi="Times New Roman" w:cs="Times New Roman"/>
                      <w:sz w:val="18"/>
                      <w:szCs w:val="18"/>
                      <w:lang w:eastAsia="tr-TR"/>
                    </w:rPr>
                    <w:t>damping</w:t>
                  </w:r>
                  <w:proofErr w:type="gramEnd"/>
                  <w:r w:rsidRPr="00130609">
                    <w:rPr>
                      <w:rFonts w:ascii="Times New Roman" w:eastAsia="Times New Roman" w:hAnsi="Times New Roman" w:cs="Times New Roman"/>
                      <w:sz w:val="18"/>
                      <w:szCs w:val="18"/>
                      <w:lang w:eastAsia="tr-TR"/>
                    </w:rPr>
                    <w:t xml:space="preserve"> soruşturması açılabilmesi için yeterli bilgi, belge ve delillerin bulunduğu anlaşıldığından, İthalatta Haksız Rekabeti Değerlendirme Kurulunun kararı ile ÇHC ve Tayland menşeli soruşturma konusu ürünlere yönelik olarak Yönetmeliğin 20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maddesi çerçevesinde bir damping soruşturması açılmasına karar verilmiştir.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Piyasa ekonomisi değerlendirmesi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30609">
                    <w:rPr>
                      <w:rFonts w:ascii="Times New Roman" w:eastAsia="Times New Roman" w:hAnsi="Times New Roman" w:cs="Times New Roman"/>
                      <w:b/>
                      <w:sz w:val="18"/>
                      <w:szCs w:val="18"/>
                      <w:lang w:eastAsia="tr-TR"/>
                    </w:rPr>
                    <w:t>MADDE 9 –</w:t>
                  </w:r>
                  <w:r w:rsidRPr="00130609">
                    <w:rPr>
                      <w:rFonts w:ascii="Times New Roman" w:eastAsia="Times New Roman" w:hAnsi="Times New Roman" w:cs="Times New Roman"/>
                      <w:sz w:val="18"/>
                      <w:szCs w:val="18"/>
                      <w:lang w:eastAsia="tr-TR"/>
                    </w:rPr>
                    <w:t xml:space="preserve"> (1) </w:t>
                  </w:r>
                  <w:proofErr w:type="spellStart"/>
                  <w:r w:rsidRPr="00130609">
                    <w:rPr>
                      <w:rFonts w:ascii="Times New Roman" w:eastAsia="Times New Roman" w:hAnsi="Times New Roman" w:cs="Times New Roman"/>
                      <w:sz w:val="18"/>
                      <w:szCs w:val="18"/>
                      <w:lang w:eastAsia="tr-TR"/>
                    </w:rPr>
                    <w:t>ÇHC’de</w:t>
                  </w:r>
                  <w:proofErr w:type="spellEnd"/>
                  <w:r w:rsidRPr="00130609">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maddesi hükümleri uygulanır. </w:t>
                  </w:r>
                  <w:proofErr w:type="gramEnd"/>
                  <w:r w:rsidRPr="00130609">
                    <w:rPr>
                      <w:rFonts w:ascii="Times New Roman" w:eastAsia="Times New Roman" w:hAnsi="Times New Roman" w:cs="Times New Roman"/>
                      <w:sz w:val="18"/>
                      <w:szCs w:val="18"/>
                      <w:lang w:eastAsia="tr-TR"/>
                    </w:rPr>
                    <w:t xml:space="preserve">Yönetmeliğin 7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İlgili taraflara soruşturma açılışının bildirilmesi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10 –</w:t>
                  </w:r>
                  <w:r w:rsidRPr="00130609">
                    <w:rPr>
                      <w:rFonts w:ascii="Times New Roman" w:eastAsia="Times New Roman" w:hAnsi="Times New Roman" w:cs="Times New Roman"/>
                      <w:sz w:val="18"/>
                      <w:szCs w:val="18"/>
                      <w:lang w:eastAsia="tr-TR"/>
                    </w:rPr>
                    <w:t xml:space="preserve"> (1)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(2) Soruşturma açılmasını müteakip, soruşturma konusu ülkede yerleşik bilinen üretici/ihracatçılarına, soruşturmaya konu ülkelerin Ankara’daki Büyükelçiliklerine ve başvuruda belirtilen ve Bakanlıkça tespit edilen soruşturmaya konu ürünün bilinen ithalatçılarına soruşturmanın açılışına ilişkin bildirimde bulunulur.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(4) Bakanlıkça tespit edilememesi nedeniyle bildirim gönderilemeyen veya kendilerine bildirim ulaşmayan diğer ilgili taraflar, soruşturma ile ilgili bilgilere Bakanlığımızın “</w:t>
                  </w:r>
                  <w:r w:rsidRPr="00130609">
                    <w:rPr>
                      <w:rFonts w:ascii="Times New Roman" w:eastAsia="Times New Roman" w:hAnsi="Times New Roman" w:cs="Times New Roman"/>
                      <w:sz w:val="18"/>
                      <w:szCs w:val="18"/>
                      <w:u w:val="single"/>
                      <w:lang w:eastAsia="tr-TR"/>
                    </w:rPr>
                    <w:t>https://www.ticaret.gov.tr/ithalat</w:t>
                  </w:r>
                  <w:r w:rsidRPr="00130609">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 takip edilerek soruşturmaya dair ilgili başlıktan erişebilir.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Yetkili merci, ilgili tarafların görüş ve cevaplarını sunmaları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11 –</w:t>
                  </w:r>
                  <w:r w:rsidRPr="00130609">
                    <w:rPr>
                      <w:rFonts w:ascii="Times New Roman" w:eastAsia="Times New Roman" w:hAnsi="Times New Roman" w:cs="Times New Roman"/>
                      <w:sz w:val="18"/>
                      <w:szCs w:val="18"/>
                      <w:lang w:eastAsia="tr-TR"/>
                    </w:rPr>
                    <w:t xml:space="preserve"> (1) Soruşturma, aşağıda iletişim bilgileri yer alan Genel Müdürlük tarafından yürütülür.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T.C. Ticaret Bakanlığı</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İthalat Genel Müdürlüğü</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Damping ve Sübvansiyon Dairesi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Adres: </w:t>
                  </w:r>
                  <w:proofErr w:type="spellStart"/>
                  <w:r w:rsidRPr="00130609">
                    <w:rPr>
                      <w:rFonts w:ascii="Times New Roman" w:eastAsia="Times New Roman" w:hAnsi="Times New Roman" w:cs="Times New Roman"/>
                      <w:sz w:val="18"/>
                      <w:szCs w:val="18"/>
                      <w:lang w:eastAsia="tr-TR"/>
                    </w:rPr>
                    <w:t>Söğütözü</w:t>
                  </w:r>
                  <w:proofErr w:type="spellEnd"/>
                  <w:r w:rsidRPr="00130609">
                    <w:rPr>
                      <w:rFonts w:ascii="Times New Roman" w:eastAsia="Times New Roman" w:hAnsi="Times New Roman" w:cs="Times New Roman"/>
                      <w:sz w:val="18"/>
                      <w:szCs w:val="18"/>
                      <w:lang w:eastAsia="tr-TR"/>
                    </w:rPr>
                    <w:t xml:space="preserve"> Mah. 2176. Sok. No:63 Çankaya/ANKARA</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Tel: +90 312 204 75 00</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u w:val="single"/>
                      <w:lang w:eastAsia="tr-TR"/>
                    </w:rPr>
                    <w:t>www.ticaret.gov.tr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KEP Adresi: </w:t>
                  </w:r>
                  <w:r w:rsidRPr="00130609">
                    <w:rPr>
                      <w:rFonts w:ascii="Times New Roman" w:eastAsia="Times New Roman" w:hAnsi="Times New Roman" w:cs="Times New Roman"/>
                      <w:sz w:val="18"/>
                      <w:szCs w:val="18"/>
                      <w:u w:val="single"/>
                      <w:lang w:eastAsia="tr-TR"/>
                    </w:rPr>
                    <w:t>ekonomi@hs01.kep.tr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(3) Soruşturmada “yurtdışında yerleşik firma, kurum ve kuruluşlar”, soru formlarına cevapları ile resmi görüşlerini Bakanlığın EBYS e-posta adresine ve posta adresine gönderir.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EBYS E-posta Adresi: </w:t>
                  </w:r>
                  <w:r w:rsidRPr="00130609">
                    <w:rPr>
                      <w:rFonts w:ascii="Times New Roman" w:eastAsia="Times New Roman" w:hAnsi="Times New Roman" w:cs="Times New Roman"/>
                      <w:sz w:val="18"/>
                      <w:szCs w:val="18"/>
                      <w:u w:val="single"/>
                      <w:lang w:eastAsia="tr-TR"/>
                    </w:rPr>
                    <w:t>ithebys@ticaret.gov.tr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maddenin ikinci fıkrasında belirtilen süre içerisinde sunabilir.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 xml:space="preserve">(7) Soruşturma süresince Yönetmeliğin 22 </w:t>
                  </w:r>
                  <w:proofErr w:type="spellStart"/>
                  <w:r w:rsidRPr="00130609">
                    <w:rPr>
                      <w:rFonts w:ascii="Times New Roman" w:eastAsia="Times New Roman" w:hAnsi="Times New Roman" w:cs="Times New Roman"/>
                      <w:sz w:val="18"/>
                      <w:szCs w:val="18"/>
                      <w:lang w:eastAsia="tr-TR"/>
                    </w:rPr>
                    <w:t>nci</w:t>
                  </w:r>
                  <w:proofErr w:type="spellEnd"/>
                  <w:r w:rsidRPr="00130609">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Süreler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 xml:space="preserve">MADDE 12 – </w:t>
                  </w:r>
                  <w:r w:rsidRPr="00130609">
                    <w:rPr>
                      <w:rFonts w:ascii="Times New Roman" w:eastAsia="Times New Roman" w:hAnsi="Times New Roman" w:cs="Times New Roman"/>
                      <w:sz w:val="18"/>
                      <w:szCs w:val="18"/>
                      <w:lang w:eastAsia="tr-TR"/>
                    </w:rPr>
                    <w:t>(1) 10 uncu maddenin ikinci fıkrasında belirtilen bildirimin gönderildiği bütün ilgili taraflar için soru formunu cevaplama süresi, soruşturmanın açılışına ilişkin bildirimin gönderildiği tarihten itibaren posta süresi dâhil 37 gündür.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başlayan 37 günlük süre içerisinde sunar.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İşbirliğine gelinmemesi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13 –</w:t>
                  </w:r>
                  <w:r w:rsidRPr="00130609">
                    <w:rPr>
                      <w:rFonts w:ascii="Times New Roman" w:eastAsia="Times New Roman" w:hAnsi="Times New Roman" w:cs="Times New Roman"/>
                      <w:sz w:val="18"/>
                      <w:szCs w:val="18"/>
                      <w:lang w:eastAsia="tr-TR"/>
                    </w:rPr>
                    <w:t xml:space="preserve"> (1) Yönetmeliğin 26 </w:t>
                  </w:r>
                  <w:proofErr w:type="spellStart"/>
                  <w:r w:rsidRPr="00130609">
                    <w:rPr>
                      <w:rFonts w:ascii="Times New Roman" w:eastAsia="Times New Roman" w:hAnsi="Times New Roman" w:cs="Times New Roman"/>
                      <w:sz w:val="18"/>
                      <w:szCs w:val="18"/>
                      <w:lang w:eastAsia="tr-TR"/>
                    </w:rPr>
                    <w:t>ncı</w:t>
                  </w:r>
                  <w:proofErr w:type="spellEnd"/>
                  <w:r w:rsidRPr="00130609">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Soruşturmanın başlangıç tarihi</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14 –</w:t>
                  </w:r>
                  <w:r w:rsidRPr="00130609">
                    <w:rPr>
                      <w:rFonts w:ascii="Times New Roman" w:eastAsia="Times New Roman" w:hAnsi="Times New Roman" w:cs="Times New Roman"/>
                      <w:sz w:val="18"/>
                      <w:szCs w:val="18"/>
                      <w:lang w:eastAsia="tr-TR"/>
                    </w:rPr>
                    <w:t xml:space="preserve"> (1) Soruşturma, bu Tebliğin yayımı tarihinde başlamış kabul edilir.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Yürürlük</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15 –</w:t>
                  </w:r>
                  <w:r w:rsidRPr="00130609">
                    <w:rPr>
                      <w:rFonts w:ascii="Times New Roman" w:eastAsia="Times New Roman" w:hAnsi="Times New Roman" w:cs="Times New Roman"/>
                      <w:sz w:val="18"/>
                      <w:szCs w:val="18"/>
                      <w:lang w:eastAsia="tr-TR"/>
                    </w:rPr>
                    <w:t xml:space="preserve"> (1) Bu Tebliğ yayımı tarihinde yürürlüğe girer.</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30609">
                    <w:rPr>
                      <w:rFonts w:ascii="Times New Roman" w:eastAsia="Times New Roman" w:hAnsi="Times New Roman" w:cs="Times New Roman"/>
                      <w:b/>
                      <w:sz w:val="18"/>
                      <w:szCs w:val="18"/>
                      <w:lang w:eastAsia="tr-TR"/>
                    </w:rPr>
                    <w:t>Yürütme</w:t>
                  </w:r>
                </w:p>
                <w:p w:rsidR="00130609" w:rsidRPr="00130609" w:rsidRDefault="00130609" w:rsidP="0013060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30609">
                    <w:rPr>
                      <w:rFonts w:ascii="Times New Roman" w:eastAsia="Times New Roman" w:hAnsi="Times New Roman" w:cs="Times New Roman"/>
                      <w:b/>
                      <w:sz w:val="18"/>
                      <w:szCs w:val="18"/>
                      <w:lang w:eastAsia="tr-TR"/>
                    </w:rPr>
                    <w:t>MADDE 16 –</w:t>
                  </w:r>
                  <w:r w:rsidRPr="00130609">
                    <w:rPr>
                      <w:rFonts w:ascii="Times New Roman" w:eastAsia="Times New Roman" w:hAnsi="Times New Roman" w:cs="Times New Roman"/>
                      <w:sz w:val="18"/>
                      <w:szCs w:val="18"/>
                      <w:lang w:eastAsia="tr-TR"/>
                    </w:rPr>
                    <w:t xml:space="preserve"> (1) Bu Tebliğ hükümlerini Ticaret Bakanı yürütür.</w:t>
                  </w:r>
                </w:p>
                <w:p w:rsidR="00130609" w:rsidRPr="00130609" w:rsidRDefault="00130609" w:rsidP="0013060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30609" w:rsidRPr="00130609" w:rsidRDefault="00130609" w:rsidP="00130609">
            <w:pPr>
              <w:spacing w:after="0" w:line="240" w:lineRule="auto"/>
              <w:jc w:val="center"/>
              <w:rPr>
                <w:rFonts w:ascii="Times New Roman" w:eastAsia="Times New Roman" w:hAnsi="Times New Roman" w:cs="Times New Roman"/>
                <w:sz w:val="20"/>
                <w:szCs w:val="20"/>
                <w:lang w:eastAsia="tr-TR"/>
              </w:rPr>
            </w:pPr>
          </w:p>
        </w:tc>
      </w:tr>
    </w:tbl>
    <w:p w:rsidR="00130609" w:rsidRPr="00130609" w:rsidRDefault="00130609" w:rsidP="00130609">
      <w:pPr>
        <w:spacing w:after="0" w:line="240" w:lineRule="auto"/>
        <w:jc w:val="center"/>
        <w:rPr>
          <w:rFonts w:ascii="Times New Roman" w:eastAsia="Times New Roman" w:hAnsi="Times New Roman" w:cs="Times New Roman"/>
          <w:sz w:val="24"/>
          <w:szCs w:val="24"/>
          <w:lang w:eastAsia="tr-TR"/>
        </w:rPr>
      </w:pPr>
    </w:p>
    <w:p w:rsidR="002A20C4" w:rsidRDefault="002A20C4">
      <w:bookmarkStart w:id="0" w:name="_GoBack"/>
      <w:bookmarkEnd w:id="0"/>
    </w:p>
    <w:sectPr w:rsidR="002A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39"/>
    <w:rsid w:val="00130609"/>
    <w:rsid w:val="002A20C4"/>
    <w:rsid w:val="0090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F132F-36FF-457F-AF95-E193F07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306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30609"/>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130609"/>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13060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8166">
      <w:bodyDiv w:val="1"/>
      <w:marLeft w:val="0"/>
      <w:marRight w:val="0"/>
      <w:marTop w:val="0"/>
      <w:marBottom w:val="0"/>
      <w:divBdr>
        <w:top w:val="none" w:sz="0" w:space="0" w:color="auto"/>
        <w:left w:val="none" w:sz="0" w:space="0" w:color="auto"/>
        <w:bottom w:val="none" w:sz="0" w:space="0" w:color="auto"/>
        <w:right w:val="none" w:sz="0" w:space="0" w:color="auto"/>
      </w:divBdr>
      <w:divsChild>
        <w:div w:id="462818034">
          <w:marLeft w:val="0"/>
          <w:marRight w:val="0"/>
          <w:marTop w:val="0"/>
          <w:marBottom w:val="0"/>
          <w:divBdr>
            <w:top w:val="none" w:sz="0" w:space="0" w:color="auto"/>
            <w:left w:val="none" w:sz="0" w:space="0" w:color="auto"/>
            <w:bottom w:val="none" w:sz="0" w:space="0" w:color="auto"/>
            <w:right w:val="none" w:sz="0" w:space="0" w:color="auto"/>
          </w:divBdr>
          <w:divsChild>
            <w:div w:id="585384778">
              <w:marLeft w:val="0"/>
              <w:marRight w:val="0"/>
              <w:marTop w:val="0"/>
              <w:marBottom w:val="0"/>
              <w:divBdr>
                <w:top w:val="none" w:sz="0" w:space="0" w:color="auto"/>
                <w:left w:val="none" w:sz="0" w:space="0" w:color="auto"/>
                <w:bottom w:val="none" w:sz="0" w:space="0" w:color="auto"/>
                <w:right w:val="none" w:sz="0" w:space="0" w:color="auto"/>
              </w:divBdr>
              <w:divsChild>
                <w:div w:id="1794009076">
                  <w:marLeft w:val="0"/>
                  <w:marRight w:val="0"/>
                  <w:marTop w:val="0"/>
                  <w:marBottom w:val="0"/>
                  <w:divBdr>
                    <w:top w:val="none" w:sz="0" w:space="0" w:color="auto"/>
                    <w:left w:val="none" w:sz="0" w:space="0" w:color="auto"/>
                    <w:bottom w:val="none" w:sz="0" w:space="0" w:color="auto"/>
                    <w:right w:val="none" w:sz="0" w:space="0" w:color="auto"/>
                  </w:divBdr>
                  <w:divsChild>
                    <w:div w:id="17151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1709</Words>
  <Characters>9744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2019-08-05T05:40:00Z</dcterms:created>
  <dcterms:modified xsi:type="dcterms:W3CDTF">2019-08-05T05:40:00Z</dcterms:modified>
</cp:coreProperties>
</file>