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437" w:rsidRPr="009B3437" w:rsidRDefault="009B3437" w:rsidP="009B34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_GoBack"/>
      <w:bookmarkEnd w:id="0"/>
      <w:r w:rsidRPr="009B3437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T.C.</w:t>
      </w:r>
      <w:r w:rsidRPr="009B3437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 VE TİCARET BAKANLIĞI</w:t>
      </w:r>
      <w:r w:rsidRPr="009B3437">
        <w:rPr>
          <w:rFonts w:ascii="Arial" w:eastAsia="Times New Roman" w:hAnsi="Arial" w:cs="Arial"/>
          <w:color w:val="FF0000"/>
          <w:sz w:val="21"/>
          <w:szCs w:val="21"/>
          <w:lang w:eastAsia="tr-TR"/>
        </w:rPr>
        <w:br/>
        <w:t>Gümrükler Genel Müdürlüğü</w:t>
      </w:r>
    </w:p>
    <w:p w:rsidR="009B3437" w:rsidRPr="009B3437" w:rsidRDefault="009B3437" w:rsidP="009B34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9B3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Sayı : </w:t>
      </w: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20117910</w:t>
      </w:r>
      <w:proofErr w:type="gramEnd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-111.01</w:t>
      </w: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</w:r>
      <w:r w:rsidRPr="009B3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Konu :</w:t>
      </w: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Duvar Saatleri</w:t>
      </w:r>
    </w:p>
    <w:p w:rsidR="009B3437" w:rsidRPr="009B3437" w:rsidRDefault="009B3437" w:rsidP="009B34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B3437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14.05.2018 /</w:t>
      </w:r>
      <w:proofErr w:type="gramStart"/>
      <w:r w:rsidRPr="009B3437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34313176</w:t>
      </w:r>
      <w:proofErr w:type="gramEnd"/>
    </w:p>
    <w:p w:rsidR="009B3437" w:rsidRPr="009B3437" w:rsidRDefault="009B3437" w:rsidP="009B343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B3437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DAĞITIM YERLERİNE</w:t>
      </w:r>
    </w:p>
    <w:p w:rsidR="009B3437" w:rsidRPr="009B3437" w:rsidRDefault="009B3437" w:rsidP="009B34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Bakanlığımıza intikal eden olaylarda, ilave gümrük vergisi alınmasına ilişkin </w:t>
      </w:r>
      <w:hyperlink r:id="rId4" w:history="1">
        <w:r w:rsidRPr="009B3437">
          <w:rPr>
            <w:rFonts w:ascii="Arial" w:eastAsia="Times New Roman" w:hAnsi="Arial" w:cs="Arial"/>
            <w:color w:val="000080"/>
            <w:sz w:val="21"/>
            <w:szCs w:val="21"/>
            <w:u w:val="single"/>
            <w:lang w:eastAsia="tr-TR"/>
          </w:rPr>
          <w:t>2016/9391 sayılı</w:t>
        </w:r>
      </w:hyperlink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İthalat Rejim Kararına Ek Karar'ın ekli tablosunda yer alan </w:t>
      </w:r>
      <w:proofErr w:type="gramStart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9105.29</w:t>
      </w:r>
      <w:proofErr w:type="gramEnd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tarife alt pozisyonunda bulunan eşyanın madde ismi olarak “duvar saatleri; pil/akü ile çalışan” ibaresine yer verildiği, ancak söz konusu madde isminin 9105.29 tarife pozisyonu ile uyumlu olmadığı, bu durumun gümrük idarelerinde farklı uygulamalara sebebiyet verdiği ifade edilmektedir.</w:t>
      </w:r>
    </w:p>
    <w:p w:rsidR="009B3437" w:rsidRPr="009B3437" w:rsidRDefault="009B3437" w:rsidP="009B34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Bilindiği üzere, Türk Gümrük Tarife </w:t>
      </w:r>
      <w:proofErr w:type="spellStart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Cetveli'nin</w:t>
      </w:r>
      <w:proofErr w:type="spellEnd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"9105.21.00.00.00 - - Elektrikle Çalışanlar" </w:t>
      </w:r>
      <w:proofErr w:type="spellStart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GTİP'i</w:t>
      </w:r>
      <w:proofErr w:type="spellEnd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doğrudan elektrik şebekesine bağlanan duvar saatleri yanında pil/akümülatör ile çalışan duvar saatlerini de kapsamaktadır.</w:t>
      </w:r>
    </w:p>
    <w:p w:rsidR="009B3437" w:rsidRPr="009B3437" w:rsidRDefault="009B3437" w:rsidP="009B34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Bu durumun düzeltilmesini </w:t>
      </w:r>
      <w:proofErr w:type="spellStart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teminen</w:t>
      </w:r>
      <w:proofErr w:type="spellEnd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, konu 11.01.2018 tarihli ve </w:t>
      </w:r>
      <w:proofErr w:type="gramStart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31133586</w:t>
      </w:r>
      <w:proofErr w:type="gramEnd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sayılı yazımızla Ekonomi Bakanlığına intikal ettirilmiştir. Ekonomi Bakanlığından alınan ve ilişikte bir örneğine yer verilen 16.04.2018 tarihli ve 38954 sayılı yazıda ise özetle; 2016/9391 sayılı İthalat Rejim Kararına Ek Karar'ın ekli tablosunda yer alan listede bulunan </w:t>
      </w:r>
      <w:proofErr w:type="gramStart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9105.29</w:t>
      </w:r>
      <w:proofErr w:type="gramEnd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gümrük tarife alt pozisyonunun karşısında yer alan eşya tanımının dikkate alınmaması, tarife tatbikatına esas teşkil eden GTİP bazında değerlendirmenin yapılması gerektiği ifade edilmektedir.</w:t>
      </w:r>
    </w:p>
    <w:p w:rsidR="009B3437" w:rsidRPr="009B3437" w:rsidRDefault="009B3437" w:rsidP="009B34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Bilgilerini ve gereğini rica ederim.</w:t>
      </w:r>
    </w:p>
    <w:p w:rsidR="009B3437" w:rsidRPr="009B3437" w:rsidRDefault="009B3437" w:rsidP="009B34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proofErr w:type="gramStart"/>
      <w:r w:rsidRPr="009B3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tr-TR"/>
        </w:rPr>
        <w:t>e</w:t>
      </w:r>
      <w:proofErr w:type="gramEnd"/>
      <w:r w:rsidRPr="009B3437">
        <w:rPr>
          <w:rFonts w:ascii="Arial" w:eastAsia="Times New Roman" w:hAnsi="Arial" w:cs="Arial"/>
          <w:i/>
          <w:iCs/>
          <w:color w:val="000000"/>
          <w:sz w:val="21"/>
          <w:szCs w:val="21"/>
          <w:lang w:eastAsia="tr-TR"/>
        </w:rPr>
        <w:t>-imzalıdır</w:t>
      </w: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Alpay ARAS</w:t>
      </w: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Bakan a.</w:t>
      </w: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br/>
        <w:t>Daire Başkanı</w:t>
      </w:r>
    </w:p>
    <w:p w:rsidR="009B3437" w:rsidRPr="009B3437" w:rsidRDefault="009B3437" w:rsidP="009B34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Ek: 1 adet yazı </w:t>
      </w:r>
      <w:proofErr w:type="spellStart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örn</w:t>
      </w:r>
      <w:proofErr w:type="spellEnd"/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.</w:t>
      </w:r>
    </w:p>
    <w:p w:rsidR="009B3437" w:rsidRPr="009B3437" w:rsidRDefault="009B3437" w:rsidP="009B343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9B3437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Dağıtım:</w:t>
      </w:r>
      <w:r w:rsidRPr="009B3437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Tüm Gümrük ve Ticaret Bölge Müdürlükleri</w:t>
      </w:r>
    </w:p>
    <w:p w:rsidR="0091504F" w:rsidRDefault="0091504F"/>
    <w:sectPr w:rsidR="009150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21"/>
    <w:rsid w:val="00845921"/>
    <w:rsid w:val="0091504F"/>
    <w:rsid w:val="009B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96D8C8"/>
  <w15:chartTrackingRefBased/>
  <w15:docId w15:val="{E3B2C5F3-5BFC-4F8D-8AFA-8913BC001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0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vzuat.net/ithalat/2016/bkk20169391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Önal YILMAZ – ASSET GÜMRÜK MÜŞAVİRLİĞİ / İSTANBUL</dc:creator>
  <cp:keywords/>
  <dc:description/>
  <cp:lastModifiedBy>Önal YILMAZ – ASSET GÜMRÜK MÜŞAVİRLİĞİ / İSTANBUL</cp:lastModifiedBy>
  <cp:revision>2</cp:revision>
  <dcterms:created xsi:type="dcterms:W3CDTF">2018-05-16T12:01:00Z</dcterms:created>
  <dcterms:modified xsi:type="dcterms:W3CDTF">2018-05-16T12:01:00Z</dcterms:modified>
</cp:coreProperties>
</file>