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16" w:rsidRPr="007C6A6E" w:rsidRDefault="00402216" w:rsidP="00562A72">
      <w:pPr>
        <w:jc w:val="both"/>
        <w:rPr>
          <w:rFonts w:ascii="Tahoma" w:hAnsi="Tahoma" w:cs="Tahoma"/>
          <w:sz w:val="18"/>
          <w:szCs w:val="18"/>
        </w:rPr>
      </w:pP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T.C. Ekonomi Bakanlığı İhracat Genel Müdürlüğü’nden alınan bir yazıda;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proofErr w:type="gram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Fas tarafından 9 Ocak 2018 tarihinden başlamak üzere 200 günlük bir süre için ülkemizden ithali gerçekleşen bazı tekstil ve hazır giyim ürünlerine yönelik ilave gümrük vergisi uygulaması getirildiği hatırlatılmakta olup; Rabat Ticaret Müşavirliğimize firmalarımızca ülkemizden ürün ithalatı sırasında hesaplanan gümrük vergileri ile ilgili bazı şikâyetlerin iletildiği, durumun Fas Ekonomi ve Finans Bakanlığı nezdinde Ticaret Müşavirliğimizce gündeme getirildiği; söz konusu Bakanlık tarafından vergilerin hesaplanması ile ilgili bir tereddüdün olması durumunda konunun takibinin yapılmasını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teminen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 ülkemiz firmalarının kendilerine bir dilekçe ekinde konuyu özetlemelerinin ve ithalat işlemlerine ilişkin referans dokümanları sunmalarının yeterli olduğunun, herhangi bir yanlış uygulama olması halinde mağduriyetin düzeltileceğinin ifade edildiği belirtilmektedir.</w:t>
      </w:r>
      <w:proofErr w:type="gramEnd"/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 kapsamda, özellikle 9 Ocak 2018 tarihinden itibaren, ülkemizden ithali gerçekleşen bazı </w:t>
      </w:r>
      <w:r w:rsidRPr="0015543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tr-TR"/>
        </w:rPr>
        <w:t>tekstil ve hazır giyim ürünlerine yönelik ilave gümrük vergisi uygulaması ile ilgili sorun yaşayan firmalarımızın</w:t>
      </w: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tr-TR"/>
        </w:rPr>
      </w:pPr>
      <w:r w:rsidRPr="0015543A">
        <w:rPr>
          <w:rFonts w:ascii="Arial" w:eastAsia="Times New Roman" w:hAnsi="Arial" w:cs="Arial"/>
          <w:color w:val="000000"/>
          <w:lang w:eastAsia="tr-TR"/>
        </w:rPr>
        <w:t>Yaşadıkları sorunları, ekte iletişim bilgileri verilen Fas Ekonomi ve Finans Bakanlığı Gümrük ve Dolaylı Vergiler İdaresi Denetim Bölümüne doğrudan iletebilecekleri,</w:t>
      </w:r>
    </w:p>
    <w:p w:rsidR="0015543A" w:rsidRPr="0015543A" w:rsidRDefault="0015543A" w:rsidP="00155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tr-TR"/>
        </w:rPr>
      </w:pPr>
      <w:r w:rsidRPr="0015543A">
        <w:rPr>
          <w:rFonts w:ascii="Arial" w:eastAsia="Times New Roman" w:hAnsi="Arial" w:cs="Arial"/>
          <w:color w:val="000000"/>
          <w:lang w:eastAsia="tr-TR"/>
        </w:rPr>
        <w:t>Aynı zamanda Rabat Ticaret Müşavirliğimizi de mutlaka bilgilendirmelerinde fayda olduğu,</w:t>
      </w:r>
    </w:p>
    <w:p w:rsidR="0015543A" w:rsidRPr="0015543A" w:rsidRDefault="0015543A" w:rsidP="00155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tr-TR"/>
        </w:rPr>
      </w:pPr>
      <w:r w:rsidRPr="0015543A">
        <w:rPr>
          <w:rFonts w:ascii="Arial" w:eastAsia="Times New Roman" w:hAnsi="Arial" w:cs="Arial"/>
          <w:color w:val="000000"/>
          <w:lang w:eastAsia="tr-TR"/>
        </w:rPr>
        <w:t>Başvuru imkânları olmaması durumunda belgelerini Rabat Ticaret Müşavirliğimize ulaştırmaları halinde, adı geçen Faslı idareye Müşavirliğimiz tarafından belgelerin iletilerek dosya açılması ve takibinin yapılabilmesinin mümkün olduğu,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proofErr w:type="gram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bildirilmektedir</w:t>
      </w:r>
      <w:proofErr w:type="gram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Firmalarımızın Gümrük Vergisi Hesaplamasında Yaşanan Şikâyetlerini İletebilecekleri Fas Ekonomi ve Finans Bakanlığı İletişim Bilgileri: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Ministère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l’Economie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et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des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Finances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Administration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des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Douanes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et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Impots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Indirects</w:t>
      </w:r>
      <w:proofErr w:type="spellEnd"/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(Ekonomi ve Finans Bakanlığı, Gümrük ve Dolaylı Vergiler İdaresi)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Adres: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Avenue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Annakhil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Hay Riyad, Rabat,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Maroc</w:t>
      </w:r>
      <w:proofErr w:type="spellEnd"/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Telefon: 080 1007000 / +212 (0) 537 57 90 00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Fax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 +212 (0) 537 71 78 14 / +212 (0)537 71 78 15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TC. Ekonomi Bakanlığı Rabat Ticaret Müşavirliği İletişim Bilgileri: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Telefon:  00 212 537 76 76 01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Faks:  00 212 537 76 76 42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E-posta: rabat@ekonomi.gov.tr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Adres: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Turkish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Embassy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Office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proofErr w:type="gram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of</w:t>
      </w:r>
      <w:proofErr w:type="gram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Commercial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Counsellor</w:t>
      </w:r>
      <w:proofErr w:type="spellEnd"/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4,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Rue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Tiflet</w:t>
      </w:r>
      <w:proofErr w:type="spellEnd"/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Hassan</w:t>
      </w:r>
    </w:p>
    <w:p w:rsidR="0015543A" w:rsidRPr="0015543A" w:rsidRDefault="0015543A" w:rsidP="001554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929292"/>
          <w:sz w:val="21"/>
          <w:szCs w:val="21"/>
          <w:lang w:eastAsia="tr-TR"/>
        </w:rPr>
      </w:pPr>
      <w:r w:rsidRPr="0015543A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Rabat/MAROC</w:t>
      </w:r>
    </w:p>
    <w:p w:rsidR="003C3F0E" w:rsidRPr="007C6A6E" w:rsidRDefault="003C3F0E" w:rsidP="0015543A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C3F0E" w:rsidRPr="007C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6C0"/>
    <w:multiLevelType w:val="multilevel"/>
    <w:tmpl w:val="CE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7"/>
    <w:rsid w:val="000D14FB"/>
    <w:rsid w:val="00137DB4"/>
    <w:rsid w:val="0015543A"/>
    <w:rsid w:val="00204718"/>
    <w:rsid w:val="00226D27"/>
    <w:rsid w:val="002A3B87"/>
    <w:rsid w:val="002F6469"/>
    <w:rsid w:val="003C3F0E"/>
    <w:rsid w:val="00402216"/>
    <w:rsid w:val="004A2BD4"/>
    <w:rsid w:val="0053453B"/>
    <w:rsid w:val="00562A72"/>
    <w:rsid w:val="0062761E"/>
    <w:rsid w:val="006505DD"/>
    <w:rsid w:val="00656484"/>
    <w:rsid w:val="006B7233"/>
    <w:rsid w:val="00737009"/>
    <w:rsid w:val="00750A4F"/>
    <w:rsid w:val="007C6A6E"/>
    <w:rsid w:val="007F2F0D"/>
    <w:rsid w:val="00847A10"/>
    <w:rsid w:val="00860467"/>
    <w:rsid w:val="0087419A"/>
    <w:rsid w:val="008B0CB5"/>
    <w:rsid w:val="00963788"/>
    <w:rsid w:val="009765A0"/>
    <w:rsid w:val="00B56E4F"/>
    <w:rsid w:val="00B63136"/>
    <w:rsid w:val="00BB3035"/>
    <w:rsid w:val="00E717D7"/>
    <w:rsid w:val="00E8461E"/>
    <w:rsid w:val="00EE057E"/>
    <w:rsid w:val="00F36DF1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C5616-A9A7-45F3-8051-A3A9D60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0A4F"/>
    <w:pPr>
      <w:spacing w:after="0" w:line="240" w:lineRule="auto"/>
    </w:pPr>
  </w:style>
  <w:style w:type="character" w:styleId="Kpr">
    <w:name w:val="Hyperlink"/>
    <w:basedOn w:val="VarsaylanParagrafYazTipi"/>
    <w:rsid w:val="0020471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KOSOVALI – ASSET GÜMRÜK MÜŞAVİRLİĞİ / İSTANBUL</dc:creator>
  <cp:keywords/>
  <dc:description/>
  <cp:lastModifiedBy>Çiğdem SÜREKAKBULUT– ASSET GÜMRÜK MÜŞAVİRLİĞİ / İSTANBUL</cp:lastModifiedBy>
  <cp:revision>2</cp:revision>
  <cp:lastPrinted>2017-12-11T14:04:00Z</cp:lastPrinted>
  <dcterms:created xsi:type="dcterms:W3CDTF">2018-03-15T06:33:00Z</dcterms:created>
  <dcterms:modified xsi:type="dcterms:W3CDTF">2018-03-15T06:33:00Z</dcterms:modified>
</cp:coreProperties>
</file>