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74A76" w:rsidRPr="00774A76" w:rsidTr="00774A7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74A76" w:rsidRPr="00774A7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74A76" w:rsidRPr="00774A7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774A76" w:rsidRPr="00774A76">
                          <w:tc>
                            <w:tcPr>
                              <w:tcW w:w="0" w:type="auto"/>
                              <w:vAlign w:val="center"/>
                              <w:hideMark/>
                            </w:tcPr>
                            <w:p w:rsidR="00774A76" w:rsidRPr="00774A76" w:rsidRDefault="00774A76" w:rsidP="00774A76">
                              <w:pPr>
                                <w:spacing w:after="0" w:line="240" w:lineRule="auto"/>
                                <w:jc w:val="center"/>
                                <w:rPr>
                                  <w:rFonts w:ascii="Verdana" w:eastAsia="Times New Roman" w:hAnsi="Verdana" w:cs="Times New Roman"/>
                                  <w:b/>
                                  <w:bCs/>
                                  <w:color w:val="9CA4BE"/>
                                  <w:sz w:val="18"/>
                                  <w:szCs w:val="18"/>
                                  <w:lang w:eastAsia="tr-TR"/>
                                </w:rPr>
                              </w:pPr>
                              <w:r w:rsidRPr="00774A76">
                                <w:rPr>
                                  <w:rFonts w:ascii="Verdana" w:eastAsia="Times New Roman" w:hAnsi="Verdana" w:cs="Times New Roman"/>
                                  <w:b/>
                                  <w:bCs/>
                                  <w:color w:val="9CA4BE"/>
                                  <w:sz w:val="18"/>
                                  <w:szCs w:val="18"/>
                                  <w:lang w:eastAsia="tr-TR"/>
                                </w:rPr>
                                <w:t>TASARRUFLU YAZI (30.11.2022/80479953)</w:t>
                              </w:r>
                            </w:p>
                          </w:tc>
                        </w:tr>
                        <w:tr w:rsidR="00774A76" w:rsidRPr="00774A7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74A76" w:rsidRPr="00774A76">
                                <w:trPr>
                                  <w:tblCellSpacing w:w="15" w:type="dxa"/>
                                </w:trPr>
                                <w:tc>
                                  <w:tcPr>
                                    <w:tcW w:w="0" w:type="auto"/>
                                    <w:vAlign w:val="center"/>
                                    <w:hideMark/>
                                  </w:tcPr>
                                  <w:p w:rsidR="00774A76" w:rsidRPr="00774A76" w:rsidRDefault="00774A76" w:rsidP="00774A76">
                                    <w:pPr>
                                      <w:spacing w:after="0" w:line="240" w:lineRule="auto"/>
                                      <w:jc w:val="center"/>
                                      <w:rPr>
                                        <w:rFonts w:ascii="Verdana" w:eastAsia="Times New Roman" w:hAnsi="Verdana" w:cs="Times New Roman"/>
                                        <w:b/>
                                        <w:bCs/>
                                        <w:color w:val="9CA4BE"/>
                                        <w:sz w:val="18"/>
                                        <w:szCs w:val="18"/>
                                        <w:lang w:eastAsia="tr-TR"/>
                                      </w:rPr>
                                    </w:pPr>
                                  </w:p>
                                </w:tc>
                              </w:tr>
                            </w:tbl>
                            <w:p w:rsidR="00774A76" w:rsidRPr="00774A76" w:rsidRDefault="00774A76" w:rsidP="00774A76">
                              <w:pPr>
                                <w:spacing w:after="0" w:line="240" w:lineRule="auto"/>
                                <w:rPr>
                                  <w:rFonts w:ascii="Times New Roman" w:eastAsia="Times New Roman" w:hAnsi="Times New Roman" w:cs="Times New Roman"/>
                                  <w:sz w:val="24"/>
                                  <w:szCs w:val="24"/>
                                  <w:lang w:eastAsia="tr-TR"/>
                                </w:rPr>
                              </w:pPr>
                            </w:p>
                          </w:tc>
                        </w:tr>
                        <w:tr w:rsidR="00774A76" w:rsidRPr="00774A76">
                          <w:tc>
                            <w:tcPr>
                              <w:tcW w:w="0" w:type="auto"/>
                              <w:tcMar>
                                <w:top w:w="300" w:type="dxa"/>
                                <w:left w:w="150" w:type="dxa"/>
                                <w:bottom w:w="0" w:type="dxa"/>
                                <w:right w:w="150" w:type="dxa"/>
                              </w:tcMar>
                              <w:vAlign w:val="center"/>
                              <w:hideMark/>
                            </w:tcPr>
                            <w:p w:rsidR="00774A76" w:rsidRPr="00774A76" w:rsidRDefault="00774A76" w:rsidP="00774A76">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774A76">
                                <w:rPr>
                                  <w:rFonts w:ascii="Verdana" w:eastAsia="Times New Roman" w:hAnsi="Verdana" w:cs="Times New Roman"/>
                                  <w:b/>
                                  <w:bCs/>
                                  <w:color w:val="000000"/>
                                  <w:sz w:val="18"/>
                                  <w:szCs w:val="18"/>
                                  <w:lang w:eastAsia="tr-TR"/>
                                </w:rPr>
                                <w:t>T.C.</w:t>
                              </w:r>
                            </w:p>
                            <w:p w:rsidR="00774A76" w:rsidRPr="00774A76" w:rsidRDefault="00774A76" w:rsidP="00774A76">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774A76">
                                <w:rPr>
                                  <w:rFonts w:ascii="Verdana" w:eastAsia="Times New Roman" w:hAnsi="Verdana" w:cs="Times New Roman"/>
                                  <w:b/>
                                  <w:bCs/>
                                  <w:color w:val="000000"/>
                                  <w:sz w:val="18"/>
                                  <w:szCs w:val="18"/>
                                  <w:lang w:eastAsia="tr-TR"/>
                                </w:rPr>
                                <w:t>TİCARET BAKANLIĞI</w:t>
                              </w:r>
                            </w:p>
                            <w:p w:rsidR="00774A76" w:rsidRPr="00774A76" w:rsidRDefault="00774A76" w:rsidP="00774A76">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774A76">
                                <w:rPr>
                                  <w:rFonts w:ascii="Verdana" w:eastAsia="Times New Roman" w:hAnsi="Verdana" w:cs="Times New Roman"/>
                                  <w:b/>
                                  <w:bCs/>
                                  <w:color w:val="000000"/>
                                  <w:sz w:val="18"/>
                                  <w:szCs w:val="18"/>
                                  <w:lang w:eastAsia="tr-TR"/>
                                </w:rPr>
                                <w:t>Gümrükler Genel Müdürlüğü</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774A76">
                                <w:rPr>
                                  <w:rFonts w:ascii="Verdana" w:eastAsia="Times New Roman" w:hAnsi="Verdana" w:cs="Times New Roman"/>
                                  <w:b/>
                                  <w:bCs/>
                                  <w:color w:val="000000"/>
                                  <w:sz w:val="18"/>
                                  <w:szCs w:val="18"/>
                                  <w:lang w:eastAsia="tr-TR"/>
                                </w:rPr>
                                <w:t>Sayı :</w:t>
                              </w:r>
                              <w:r w:rsidRPr="00774A76">
                                <w:rPr>
                                  <w:rFonts w:ascii="Verdana" w:eastAsia="Times New Roman" w:hAnsi="Verdana" w:cs="Times New Roman"/>
                                  <w:color w:val="000000"/>
                                  <w:sz w:val="18"/>
                                  <w:szCs w:val="18"/>
                                  <w:lang w:eastAsia="tr-TR"/>
                                </w:rPr>
                                <w:t>E</w:t>
                              </w:r>
                              <w:proofErr w:type="gramEnd"/>
                              <w:r w:rsidRPr="00774A76">
                                <w:rPr>
                                  <w:rFonts w:ascii="Verdana" w:eastAsia="Times New Roman" w:hAnsi="Verdana" w:cs="Times New Roman"/>
                                  <w:color w:val="000000"/>
                                  <w:sz w:val="18"/>
                                  <w:szCs w:val="18"/>
                                  <w:lang w:eastAsia="tr-TR"/>
                                </w:rPr>
                                <w:t>-85593407-156.06-</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proofErr w:type="gramStart"/>
                              <w:r w:rsidRPr="00774A76">
                                <w:rPr>
                                  <w:rFonts w:ascii="Verdana" w:eastAsia="Times New Roman" w:hAnsi="Verdana" w:cs="Times New Roman"/>
                                  <w:b/>
                                  <w:bCs/>
                                  <w:color w:val="000000"/>
                                  <w:sz w:val="18"/>
                                  <w:szCs w:val="18"/>
                                  <w:lang w:eastAsia="tr-TR"/>
                                </w:rPr>
                                <w:t>Konu:</w:t>
                              </w:r>
                              <w:r w:rsidRPr="00774A76">
                                <w:rPr>
                                  <w:rFonts w:ascii="Verdana" w:eastAsia="Times New Roman" w:hAnsi="Verdana" w:cs="Times New Roman"/>
                                  <w:color w:val="000000"/>
                                  <w:sz w:val="18"/>
                                  <w:szCs w:val="18"/>
                                  <w:lang w:eastAsia="tr-TR"/>
                                </w:rPr>
                                <w:t>Döviz</w:t>
                              </w:r>
                              <w:proofErr w:type="spellEnd"/>
                              <w:proofErr w:type="gramEnd"/>
                              <w:r w:rsidRPr="00774A76">
                                <w:rPr>
                                  <w:rFonts w:ascii="Verdana" w:eastAsia="Times New Roman" w:hAnsi="Verdana" w:cs="Times New Roman"/>
                                  <w:color w:val="000000"/>
                                  <w:sz w:val="18"/>
                                  <w:szCs w:val="18"/>
                                  <w:lang w:eastAsia="tr-TR"/>
                                </w:rPr>
                                <w:t xml:space="preserve"> Cinsi Faturaya İstinaden Türk Lirası</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Cinsinden Ödemenin Yapıldığı Durumlarda</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 xml:space="preserve">Yapılacak İşlemler </w:t>
                              </w:r>
                              <w:proofErr w:type="spellStart"/>
                              <w:r w:rsidRPr="00774A76">
                                <w:rPr>
                                  <w:rFonts w:ascii="Verdana" w:eastAsia="Times New Roman" w:hAnsi="Verdana" w:cs="Times New Roman"/>
                                  <w:color w:val="000000"/>
                                  <w:sz w:val="18"/>
                                  <w:szCs w:val="18"/>
                                  <w:lang w:eastAsia="tr-TR"/>
                                </w:rPr>
                                <w:t>Hk</w:t>
                              </w:r>
                              <w:proofErr w:type="spellEnd"/>
                            </w:p>
                            <w:p w:rsidR="00774A76" w:rsidRPr="00774A76" w:rsidRDefault="00774A76" w:rsidP="00774A76">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774A76">
                                <w:rPr>
                                  <w:rFonts w:ascii="Verdana" w:eastAsia="Times New Roman" w:hAnsi="Verdana" w:cs="Times New Roman"/>
                                  <w:b/>
                                  <w:bCs/>
                                  <w:color w:val="000000"/>
                                  <w:sz w:val="18"/>
                                  <w:szCs w:val="18"/>
                                  <w:lang w:eastAsia="tr-TR"/>
                                </w:rPr>
                                <w:t>30.11.2022 / 80479953</w:t>
                              </w:r>
                            </w:p>
                            <w:p w:rsidR="00774A76" w:rsidRPr="00774A76" w:rsidRDefault="00774A76" w:rsidP="00774A76">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774A76">
                                <w:rPr>
                                  <w:rFonts w:ascii="Verdana" w:eastAsia="Times New Roman" w:hAnsi="Verdana" w:cs="Times New Roman"/>
                                  <w:b/>
                                  <w:bCs/>
                                  <w:color w:val="000000"/>
                                  <w:sz w:val="18"/>
                                  <w:szCs w:val="18"/>
                                  <w:lang w:eastAsia="tr-TR"/>
                                </w:rPr>
                                <w:t>DAĞITIM YERLERİNE</w:t>
                              </w:r>
                              <w:r w:rsidRPr="00774A76">
                                <w:rPr>
                                  <w:rFonts w:ascii="Verdana" w:eastAsia="Times New Roman" w:hAnsi="Verdana" w:cs="Times New Roman"/>
                                  <w:color w:val="000000"/>
                                  <w:sz w:val="18"/>
                                  <w:szCs w:val="18"/>
                                  <w:lang w:eastAsia="tr-TR"/>
                                </w:rPr>
                                <w:t xml:space="preserve"> </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 xml:space="preserve">Bakanlığımıza intikal eden bilgilerden, Türk Parası Kıymetini Koruma Hakkında 32 sayılı Karara İlişkin </w:t>
                              </w:r>
                              <w:hyperlink r:id="rId4" w:history="1">
                                <w:r w:rsidRPr="00774A76">
                                  <w:rPr>
                                    <w:rFonts w:ascii="Verdana" w:eastAsia="Times New Roman" w:hAnsi="Verdana" w:cs="Times New Roman"/>
                                    <w:b/>
                                    <w:bCs/>
                                    <w:color w:val="104E83"/>
                                    <w:sz w:val="18"/>
                                    <w:szCs w:val="18"/>
                                    <w:lang w:eastAsia="tr-TR"/>
                                  </w:rPr>
                                  <w:t>2008-32/34</w:t>
                                </w:r>
                              </w:hyperlink>
                              <w:r w:rsidRPr="00774A76">
                                <w:rPr>
                                  <w:rFonts w:ascii="Verdana" w:eastAsia="Times New Roman" w:hAnsi="Verdana" w:cs="Times New Roman"/>
                                  <w:color w:val="000000"/>
                                  <w:sz w:val="18"/>
                                  <w:szCs w:val="18"/>
                                  <w:lang w:eastAsia="tr-TR"/>
                                </w:rPr>
                                <w:t xml:space="preserve"> sayılı Tebliğ`in “Döviz Cinsinden ve Dövize Endeksli Sözleşmeler” başlıklı 8 inci maddesinin dokuzuncu fıkrasına 2022-32/66 </w:t>
                              </w:r>
                              <w:proofErr w:type="spellStart"/>
                              <w:r w:rsidRPr="00774A76">
                                <w:rPr>
                                  <w:rFonts w:ascii="Verdana" w:eastAsia="Times New Roman" w:hAnsi="Verdana" w:cs="Times New Roman"/>
                                  <w:color w:val="000000"/>
                                  <w:sz w:val="18"/>
                                  <w:szCs w:val="18"/>
                                  <w:lang w:eastAsia="tr-TR"/>
                                </w:rPr>
                                <w:t>no</w:t>
                              </w:r>
                              <w:proofErr w:type="spellEnd"/>
                              <w:r w:rsidRPr="00774A76">
                                <w:rPr>
                                  <w:rFonts w:ascii="Verdana" w:eastAsia="Times New Roman" w:hAnsi="Verdana" w:cs="Times New Roman"/>
                                  <w:color w:val="000000"/>
                                  <w:sz w:val="18"/>
                                  <w:szCs w:val="18"/>
                                  <w:lang w:eastAsia="tr-TR"/>
                                </w:rPr>
                                <w:t>.`</w:t>
                              </w:r>
                              <w:proofErr w:type="spellStart"/>
                              <w:r w:rsidRPr="00774A76">
                                <w:rPr>
                                  <w:rFonts w:ascii="Verdana" w:eastAsia="Times New Roman" w:hAnsi="Verdana" w:cs="Times New Roman"/>
                                  <w:color w:val="000000"/>
                                  <w:sz w:val="18"/>
                                  <w:szCs w:val="18"/>
                                  <w:lang w:eastAsia="tr-TR"/>
                                </w:rPr>
                                <w:t>lu</w:t>
                              </w:r>
                              <w:proofErr w:type="spellEnd"/>
                              <w:r w:rsidRPr="00774A76">
                                <w:rPr>
                                  <w:rFonts w:ascii="Verdana" w:eastAsia="Times New Roman" w:hAnsi="Verdana" w:cs="Times New Roman"/>
                                  <w:color w:val="000000"/>
                                  <w:sz w:val="18"/>
                                  <w:szCs w:val="18"/>
                                  <w:lang w:eastAsia="tr-TR"/>
                                </w:rPr>
                                <w:t xml:space="preserve"> Tebliğ ile 19.04.2022 tarihinde eklenen </w:t>
                              </w:r>
                              <w:r w:rsidRPr="00774A76">
                                <w:rPr>
                                  <w:rFonts w:ascii="Verdana" w:eastAsia="Times New Roman" w:hAnsi="Verdana" w:cs="Times New Roman"/>
                                  <w:i/>
                                  <w:iCs/>
                                  <w:color w:val="000000"/>
                                  <w:sz w:val="18"/>
                                  <w:szCs w:val="18"/>
                                  <w:lang w:eastAsia="tr-TR"/>
                                </w:rPr>
                                <w:t>“…Ancak sözleşme konusu ödeme yükümlülüklerinin Türk parası cinsinden yerine getirilmesi ve kabul edilmesi zorunludur…</w:t>
                              </w:r>
                              <w:r w:rsidRPr="00774A76">
                                <w:rPr>
                                  <w:rFonts w:ascii="Verdana" w:eastAsia="Times New Roman" w:hAnsi="Verdana" w:cs="Times New Roman"/>
                                  <w:color w:val="000000"/>
                                  <w:sz w:val="18"/>
                                  <w:szCs w:val="18"/>
                                  <w:lang w:eastAsia="tr-TR"/>
                                </w:rPr>
                                <w:t xml:space="preserve">” hükmü sonrasında faturası döviz cinsinden düzenlenen ancak ödemesi Türk Lirası olarak yapılan ithalat işlemlerinde eşyanın beyan edilecek gümrük kıymeti, KDV matrahı ve KKDF açısından tereddüt </w:t>
                              </w:r>
                              <w:proofErr w:type="gramStart"/>
                              <w:r w:rsidRPr="00774A76">
                                <w:rPr>
                                  <w:rFonts w:ascii="Verdana" w:eastAsia="Times New Roman" w:hAnsi="Verdana" w:cs="Times New Roman"/>
                                  <w:color w:val="000000"/>
                                  <w:sz w:val="18"/>
                                  <w:szCs w:val="18"/>
                                  <w:lang w:eastAsia="tr-TR"/>
                                </w:rPr>
                                <w:t>hasıl</w:t>
                              </w:r>
                              <w:proofErr w:type="gramEnd"/>
                              <w:r w:rsidRPr="00774A76">
                                <w:rPr>
                                  <w:rFonts w:ascii="Verdana" w:eastAsia="Times New Roman" w:hAnsi="Verdana" w:cs="Times New Roman"/>
                                  <w:color w:val="000000"/>
                                  <w:sz w:val="18"/>
                                  <w:szCs w:val="18"/>
                                  <w:lang w:eastAsia="tr-TR"/>
                                </w:rPr>
                                <w:t xml:space="preserve"> olduğu anlaşılmaktadır.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Bilindiği üzere;</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 xml:space="preserve">4458 sayılı Gümrük Kanununun </w:t>
                              </w:r>
                              <w:hyperlink r:id="rId5" w:anchor="MADDE_24" w:history="1">
                                <w:r w:rsidRPr="00774A76">
                                  <w:rPr>
                                    <w:rFonts w:ascii="Verdana" w:eastAsia="Times New Roman" w:hAnsi="Verdana" w:cs="Times New Roman"/>
                                    <w:b/>
                                    <w:bCs/>
                                    <w:color w:val="104E83"/>
                                    <w:sz w:val="18"/>
                                    <w:szCs w:val="18"/>
                                    <w:lang w:eastAsia="tr-TR"/>
                                  </w:rPr>
                                  <w:t>24 uncu</w:t>
                                </w:r>
                              </w:hyperlink>
                              <w:r w:rsidRPr="00774A76">
                                <w:rPr>
                                  <w:rFonts w:ascii="Verdana" w:eastAsia="Times New Roman" w:hAnsi="Verdana" w:cs="Times New Roman"/>
                                  <w:color w:val="000000"/>
                                  <w:sz w:val="18"/>
                                  <w:szCs w:val="18"/>
                                  <w:lang w:eastAsia="tr-TR"/>
                                </w:rPr>
                                <w:t xml:space="preserve"> maddesi, “</w:t>
                              </w:r>
                              <w:r w:rsidRPr="00774A76">
                                <w:rPr>
                                  <w:rFonts w:ascii="Verdana" w:eastAsia="Times New Roman" w:hAnsi="Verdana" w:cs="Times New Roman"/>
                                  <w:i/>
                                  <w:iCs/>
                                  <w:color w:val="000000"/>
                                  <w:sz w:val="18"/>
                                  <w:szCs w:val="18"/>
                                  <w:lang w:eastAsia="tr-TR"/>
                                </w:rPr>
                                <w:t>İthal eşyasının gümrük kıymeti, eşyanın satış bedelidir. Satış bedeli, Türkiye`ye ihraç amacıyla yapılan satışta 27 ve 28 inci maddelere göre gerekli düzeltmelerin de yapıldığı, fiilen ödenen veya ödenecek fiyattır. Fiilen ödenen veya ödenecek fiyat, ithal eşyası için alıcının, satıcıya veya satıcı yararına yaptığı veya yapması gereken ödemelerin toplamıdır.</w:t>
                              </w:r>
                              <w:r w:rsidRPr="00774A76">
                                <w:rPr>
                                  <w:rFonts w:ascii="Verdana" w:eastAsia="Times New Roman" w:hAnsi="Verdana" w:cs="Times New Roman"/>
                                  <w:color w:val="000000"/>
                                  <w:sz w:val="18"/>
                                  <w:szCs w:val="18"/>
                                  <w:lang w:eastAsia="tr-TR"/>
                                </w:rPr>
                                <w:t>” hükmünü,</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30 uncu maddesi, “</w:t>
                              </w:r>
                              <w:r w:rsidRPr="00774A76">
                                <w:rPr>
                                  <w:rFonts w:ascii="Verdana" w:eastAsia="Times New Roman" w:hAnsi="Verdana" w:cs="Times New Roman"/>
                                  <w:i/>
                                  <w:iCs/>
                                  <w:color w:val="000000"/>
                                  <w:sz w:val="18"/>
                                  <w:szCs w:val="18"/>
                                  <w:lang w:eastAsia="tr-TR"/>
                                </w:rPr>
                                <w:t xml:space="preserve">Eşyanın gümrük vergisine esas alınacak kıymetinin Türk Lirası olarak beyanı zorunludur. Fatura veya diğer belgelerde yazılı yabancı paralar, gümrük yükümlülüğünün başladığı tarihte yürürlükte olan T.C. Merkez Bankası döviz satış kurları üzerinden Türk Lirasına çevrilir.” </w:t>
                              </w:r>
                              <w:r w:rsidRPr="00774A76">
                                <w:rPr>
                                  <w:rFonts w:ascii="Verdana" w:eastAsia="Times New Roman" w:hAnsi="Verdana" w:cs="Times New Roman"/>
                                  <w:color w:val="000000"/>
                                  <w:sz w:val="18"/>
                                  <w:szCs w:val="18"/>
                                  <w:lang w:eastAsia="tr-TR"/>
                                </w:rPr>
                                <w:t>hükmünü amirdir.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Bununla birlikte, 3065 sayılı KDV Kanununun 21 maddesinin (c) bendinde yer alan, “</w:t>
                              </w:r>
                              <w:r w:rsidRPr="00774A76">
                                <w:rPr>
                                  <w:rFonts w:ascii="Verdana" w:eastAsia="Times New Roman" w:hAnsi="Verdana" w:cs="Times New Roman"/>
                                  <w:i/>
                                  <w:iCs/>
                                  <w:color w:val="000000"/>
                                  <w:sz w:val="18"/>
                                  <w:szCs w:val="18"/>
                                  <w:lang w:eastAsia="tr-TR"/>
                                </w:rPr>
                                <w:t xml:space="preserve">Gümrük beyannamesinin tescil tarihine kadar yapılan diğer giderler ve ödemelerden vergilendirilmeyenler ile mal bedeli üzerinden hesaplanan fiyat farkı, kur farkı gibi ödemeler" </w:t>
                              </w:r>
                              <w:r w:rsidRPr="00774A76">
                                <w:rPr>
                                  <w:rFonts w:ascii="Verdana" w:eastAsia="Times New Roman" w:hAnsi="Verdana" w:cs="Times New Roman"/>
                                  <w:color w:val="000000"/>
                                  <w:sz w:val="18"/>
                                  <w:szCs w:val="18"/>
                                  <w:lang w:eastAsia="tr-TR"/>
                                </w:rPr>
                                <w:t xml:space="preserve">de ithalatta KDV matrahına </w:t>
                              </w:r>
                              <w:proofErr w:type="gramStart"/>
                              <w:r w:rsidRPr="00774A76">
                                <w:rPr>
                                  <w:rFonts w:ascii="Verdana" w:eastAsia="Times New Roman" w:hAnsi="Verdana" w:cs="Times New Roman"/>
                                  <w:color w:val="000000"/>
                                  <w:sz w:val="18"/>
                                  <w:szCs w:val="18"/>
                                  <w:lang w:eastAsia="tr-TR"/>
                                </w:rPr>
                                <w:t>dahil</w:t>
                              </w:r>
                              <w:proofErr w:type="gramEnd"/>
                              <w:r w:rsidRPr="00774A76">
                                <w:rPr>
                                  <w:rFonts w:ascii="Verdana" w:eastAsia="Times New Roman" w:hAnsi="Verdana" w:cs="Times New Roman"/>
                                  <w:color w:val="000000"/>
                                  <w:sz w:val="18"/>
                                  <w:szCs w:val="18"/>
                                  <w:lang w:eastAsia="tr-TR"/>
                                </w:rPr>
                                <w:t xml:space="preserve"> edilmesi gereken unsurlar arasında sayılmaktadır.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 xml:space="preserve">Ayrıca, 12.5.1988 tarihli, </w:t>
                              </w:r>
                              <w:hyperlink r:id="rId6" w:history="1">
                                <w:r w:rsidRPr="00774A76">
                                  <w:rPr>
                                    <w:rFonts w:ascii="Verdana" w:eastAsia="Times New Roman" w:hAnsi="Verdana" w:cs="Times New Roman"/>
                                    <w:b/>
                                    <w:bCs/>
                                    <w:color w:val="104E83"/>
                                    <w:sz w:val="18"/>
                                    <w:szCs w:val="18"/>
                                    <w:lang w:eastAsia="tr-TR"/>
                                  </w:rPr>
                                  <w:t>88/12944</w:t>
                                </w:r>
                              </w:hyperlink>
                              <w:r w:rsidRPr="00774A76">
                                <w:rPr>
                                  <w:rFonts w:ascii="Verdana" w:eastAsia="Times New Roman" w:hAnsi="Verdana" w:cs="Times New Roman"/>
                                  <w:color w:val="000000"/>
                                  <w:sz w:val="18"/>
                                  <w:szCs w:val="18"/>
                                  <w:lang w:eastAsia="tr-TR"/>
                                </w:rPr>
                                <w:t xml:space="preserve"> Sayılı Kararnameye İlişkin Kaynak Kullanımını Destekleme Fonu Hakkında 6 Sayılı Tebliğin 2’ncü maddesinde ise, “</w:t>
                              </w:r>
                              <w:r w:rsidRPr="00774A76">
                                <w:rPr>
                                  <w:rFonts w:ascii="Verdana" w:eastAsia="Times New Roman" w:hAnsi="Verdana" w:cs="Times New Roman"/>
                                  <w:i/>
                                  <w:iCs/>
                                  <w:color w:val="000000"/>
                                  <w:sz w:val="18"/>
                                  <w:szCs w:val="18"/>
                                  <w:lang w:eastAsia="tr-TR"/>
                                </w:rPr>
                                <w:t>kabul kredili, vadeli akreditif ve mal mukabili ödeme şekillerine göre yapılan ithalat işlemlerinde %6 oranında fon kesintisi yapılması</w:t>
                              </w:r>
                              <w:r w:rsidRPr="00774A76">
                                <w:rPr>
                                  <w:rFonts w:ascii="Verdana" w:eastAsia="Times New Roman" w:hAnsi="Verdana" w:cs="Times New Roman"/>
                                  <w:color w:val="000000"/>
                                  <w:sz w:val="18"/>
                                  <w:szCs w:val="18"/>
                                  <w:lang w:eastAsia="tr-TR"/>
                                </w:rPr>
                                <w:t>” yönünde düzenleme yapılmıştır.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hyperlink r:id="rId7" w:history="1">
                                <w:r w:rsidRPr="00774A76">
                                  <w:rPr>
                                    <w:rFonts w:ascii="Verdana" w:eastAsia="Times New Roman" w:hAnsi="Verdana" w:cs="Times New Roman"/>
                                    <w:b/>
                                    <w:bCs/>
                                    <w:color w:val="104E83"/>
                                    <w:sz w:val="18"/>
                                    <w:szCs w:val="18"/>
                                    <w:lang w:eastAsia="tr-TR"/>
                                  </w:rPr>
                                  <w:t xml:space="preserve">2017/20 sayılı </w:t>
                                </w:r>
                              </w:hyperlink>
                              <w:r w:rsidRPr="00774A76">
                                <w:rPr>
                                  <w:rFonts w:ascii="Verdana" w:eastAsia="Times New Roman" w:hAnsi="Verdana" w:cs="Times New Roman"/>
                                  <w:color w:val="000000"/>
                                  <w:sz w:val="18"/>
                                  <w:szCs w:val="18"/>
                                  <w:lang w:eastAsia="tr-TR"/>
                                </w:rPr>
                                <w:t>Genelgede; KKDF kesintisine tabi olmayan ödeme şekillerine göre gerçekleştirilen ithalatta, beyanname kapsamı eşya bedelinin gümrük yükümlülüğünün başladığı tarihten önce (gümrük beyannamesinin tescil tarihinden önce veya tescil tarihinde) ihracatçının yurt dışı hesabına transfer edildiğinin gümrük idarelerine tevsik edilmesi gerektiği,</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hyperlink r:id="rId8" w:history="1">
                                <w:r w:rsidRPr="00774A76">
                                  <w:rPr>
                                    <w:rFonts w:ascii="Verdana" w:eastAsia="Times New Roman" w:hAnsi="Verdana" w:cs="Times New Roman"/>
                                    <w:b/>
                                    <w:bCs/>
                                    <w:color w:val="104E83"/>
                                    <w:sz w:val="18"/>
                                    <w:szCs w:val="18"/>
                                    <w:lang w:eastAsia="tr-TR"/>
                                  </w:rPr>
                                  <w:t>23.06.2010 / 13897</w:t>
                                </w:r>
                              </w:hyperlink>
                              <w:r w:rsidRPr="00774A76">
                                <w:rPr>
                                  <w:rFonts w:ascii="Verdana" w:eastAsia="Times New Roman" w:hAnsi="Verdana" w:cs="Times New Roman"/>
                                  <w:color w:val="000000"/>
                                  <w:sz w:val="18"/>
                                  <w:szCs w:val="18"/>
                                  <w:lang w:eastAsia="tr-TR"/>
                                </w:rPr>
                                <w:t xml:space="preserve"> tarih sayılı dağıtımlı yazımızda da, ithalatta vergiyi doğuran olayın meydana gelmesinden önce yapılan ödeme tarihindeki kurun, serbest dolaşıma giriş beyannamesinin tescil edildiği tarihteki kurdan yüksek olması (negatif kur farkı) halinde, aradaki kur farkının KDV matrahına ilave edilmemesi gerektiği,</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Hususları ifade edilmiştir.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Bu kapsamda;</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774A76">
                                <w:rPr>
                                  <w:rFonts w:ascii="Verdana" w:eastAsia="Times New Roman" w:hAnsi="Verdana" w:cs="Times New Roman"/>
                                  <w:color w:val="000000"/>
                                  <w:sz w:val="18"/>
                                  <w:szCs w:val="18"/>
                                  <w:lang w:eastAsia="tr-TR"/>
                                </w:rPr>
                                <w:t>Beyanname konusu eşya bedeline ilişkin faturanın döviz cinsinden, ödemenin ise Türk Lirası cinsinden yapıldığı durumlarda; ithal eşyasının gümrük kıymetine esas olacak değerinin, faturada yer alan döviz tutarının, Gümrük Kanununun 30 uncu maddesinde belirtildiği şekilde gümrük yükümlülüğünün başladığı tarihte yürürlükte olan, T.C. Merkez Bankası döviz satış kuru karşılığı Türk Lirası olarak beyan edilmesi,</w:t>
                              </w:r>
                              <w:proofErr w:type="gramEnd"/>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 xml:space="preserve">KKDF kesintisi doğmaması açısından ise, faturada yer alan eşya bedelinin ödemenin yapıldığı tarihteki karşılığı Türk Lirasının beyanname tescil tarihi dâhil bu tarihten önceki bir tarihte transfer edildiğinin TBF ID ile </w:t>
                              </w:r>
                              <w:hyperlink r:id="rId9" w:history="1">
                                <w:r w:rsidRPr="00774A76">
                                  <w:rPr>
                                    <w:rFonts w:ascii="Verdana" w:eastAsia="Times New Roman" w:hAnsi="Verdana" w:cs="Times New Roman"/>
                                    <w:b/>
                                    <w:bCs/>
                                    <w:color w:val="104E83"/>
                                    <w:sz w:val="18"/>
                                    <w:szCs w:val="18"/>
                                    <w:lang w:eastAsia="tr-TR"/>
                                  </w:rPr>
                                  <w:t>2014/18</w:t>
                                </w:r>
                              </w:hyperlink>
                              <w:r w:rsidRPr="00774A76">
                                <w:rPr>
                                  <w:rFonts w:ascii="Verdana" w:eastAsia="Times New Roman" w:hAnsi="Verdana" w:cs="Times New Roman"/>
                                  <w:color w:val="000000"/>
                                  <w:sz w:val="18"/>
                                  <w:szCs w:val="18"/>
                                  <w:lang w:eastAsia="tr-TR"/>
                                </w:rPr>
                                <w:t xml:space="preserve"> sayılı Genelge kapsamı ithalatta ise banka yazısı, </w:t>
                              </w:r>
                              <w:proofErr w:type="gramStart"/>
                              <w:r w:rsidRPr="00774A76">
                                <w:rPr>
                                  <w:rFonts w:ascii="Verdana" w:eastAsia="Times New Roman" w:hAnsi="Verdana" w:cs="Times New Roman"/>
                                  <w:color w:val="000000"/>
                                  <w:sz w:val="18"/>
                                  <w:szCs w:val="18"/>
                                  <w:lang w:eastAsia="tr-TR"/>
                                </w:rPr>
                                <w:t>dekont</w:t>
                              </w:r>
                              <w:proofErr w:type="gramEnd"/>
                              <w:r w:rsidRPr="00774A76">
                                <w:rPr>
                                  <w:rFonts w:ascii="Verdana" w:eastAsia="Times New Roman" w:hAnsi="Verdana" w:cs="Times New Roman"/>
                                  <w:color w:val="000000"/>
                                  <w:sz w:val="18"/>
                                  <w:szCs w:val="18"/>
                                  <w:lang w:eastAsia="tr-TR"/>
                                </w:rPr>
                                <w:t>, swift vb. belgelerle gümrük idarelerine tevsik edilmesi,</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Gerekmektedir.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Diğer taraftan, bu kabil işlemlerde eşya bedelinin ödendiği tarihteki kur ile serbest dolaşıma giriş beyannamesinin tescil edildiği tarihteki kur farklarının, eşyanın gümrük kıymeti açısından da ithalatta KDV matrahı açısından da bir önemi bulunmamaktadır.</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Bilgi ve işlemlerin bu çerçevede yürütülmesi hususunda gereğini rica ederim.</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Mustafa GÜMÜŞ</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Bakan a.</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Genel Müdür</w:t>
                              </w:r>
                            </w:p>
                            <w:p w:rsidR="00774A76" w:rsidRPr="00774A76" w:rsidRDefault="00774A76" w:rsidP="00774A76">
                              <w:pPr>
                                <w:spacing w:before="100" w:beforeAutospacing="1" w:after="100" w:afterAutospacing="1" w:line="240" w:lineRule="auto"/>
                                <w:rPr>
                                  <w:rFonts w:ascii="Verdana" w:eastAsia="Times New Roman" w:hAnsi="Verdana" w:cs="Times New Roman"/>
                                  <w:b/>
                                  <w:bCs/>
                                  <w:color w:val="000000"/>
                                  <w:sz w:val="18"/>
                                  <w:szCs w:val="18"/>
                                  <w:lang w:eastAsia="tr-TR"/>
                                </w:rPr>
                              </w:pPr>
                              <w:r w:rsidRPr="00774A76">
                                <w:rPr>
                                  <w:rFonts w:ascii="Verdana" w:eastAsia="Times New Roman" w:hAnsi="Verdana" w:cs="Times New Roman"/>
                                  <w:b/>
                                  <w:bCs/>
                                  <w:color w:val="000000"/>
                                  <w:sz w:val="18"/>
                                  <w:szCs w:val="18"/>
                                  <w:lang w:eastAsia="tr-TR"/>
                                </w:rPr>
                                <w:t>Dağıtım:</w:t>
                              </w:r>
                            </w:p>
                            <w:p w:rsidR="00774A76" w:rsidRPr="00774A76" w:rsidRDefault="00774A76" w:rsidP="00774A76">
                              <w:pPr>
                                <w:spacing w:before="100" w:beforeAutospacing="1" w:after="100" w:afterAutospacing="1" w:line="240" w:lineRule="auto"/>
                                <w:rPr>
                                  <w:rFonts w:ascii="Verdana" w:eastAsia="Times New Roman" w:hAnsi="Verdana" w:cs="Times New Roman"/>
                                  <w:color w:val="000000"/>
                                  <w:sz w:val="18"/>
                                  <w:szCs w:val="18"/>
                                  <w:lang w:eastAsia="tr-TR"/>
                                </w:rPr>
                              </w:pPr>
                              <w:r w:rsidRPr="00774A76">
                                <w:rPr>
                                  <w:rFonts w:ascii="Verdana" w:eastAsia="Times New Roman" w:hAnsi="Verdana" w:cs="Times New Roman"/>
                                  <w:color w:val="000000"/>
                                  <w:sz w:val="18"/>
                                  <w:szCs w:val="18"/>
                                  <w:lang w:eastAsia="tr-TR"/>
                                </w:rPr>
                                <w:t>Tüm Gümrük ve Dış Ticaret Bölge Müdürlükleri</w:t>
                              </w:r>
                            </w:p>
                          </w:tc>
                        </w:tr>
                      </w:tbl>
                      <w:p w:rsidR="00774A76" w:rsidRPr="00774A76" w:rsidRDefault="00774A76" w:rsidP="00774A76">
                        <w:pPr>
                          <w:spacing w:after="0" w:line="240" w:lineRule="auto"/>
                          <w:rPr>
                            <w:rFonts w:ascii="Verdana" w:eastAsia="Times New Roman" w:hAnsi="Verdana" w:cs="Times New Roman"/>
                            <w:color w:val="FFFFFF"/>
                            <w:sz w:val="18"/>
                            <w:szCs w:val="18"/>
                            <w:lang w:eastAsia="tr-TR"/>
                          </w:rPr>
                        </w:pPr>
                      </w:p>
                    </w:tc>
                  </w:tr>
                  <w:tr w:rsidR="00774A76" w:rsidRPr="00774A76">
                    <w:trPr>
                      <w:trHeight w:val="180"/>
                      <w:tblCellSpacing w:w="0" w:type="dxa"/>
                      <w:hidden/>
                    </w:trPr>
                    <w:tc>
                      <w:tcPr>
                        <w:tcW w:w="0" w:type="auto"/>
                        <w:shd w:val="clear" w:color="auto" w:fill="104E83"/>
                        <w:hideMark/>
                      </w:tcPr>
                      <w:p w:rsidR="00774A76" w:rsidRPr="00774A76" w:rsidRDefault="00774A76" w:rsidP="00774A76">
                        <w:pPr>
                          <w:spacing w:after="0" w:line="240" w:lineRule="auto"/>
                          <w:rPr>
                            <w:rFonts w:ascii="Verdana" w:eastAsia="Times New Roman" w:hAnsi="Verdana" w:cs="Times New Roman"/>
                            <w:vanish/>
                            <w:color w:val="FFFFFF"/>
                            <w:sz w:val="18"/>
                            <w:szCs w:val="18"/>
                            <w:lang w:eastAsia="tr-TR"/>
                          </w:rPr>
                        </w:pPr>
                        <w:r w:rsidRPr="00774A76">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35pt;height:18pt" o:ole="">
                              <v:imagedata r:id="rId10" o:title=""/>
                            </v:shape>
                            <w:control r:id="rId11" w:name="DefaultOcxName" w:shapeid="_x0000_i1038"/>
                          </w:object>
                        </w:r>
                        <w:r w:rsidRPr="00774A76">
                          <w:rPr>
                            <w:rFonts w:ascii="Verdana" w:eastAsia="Times New Roman" w:hAnsi="Verdana" w:cs="Times New Roman"/>
                            <w:vanish/>
                            <w:color w:val="FFFFFF"/>
                            <w:sz w:val="18"/>
                            <w:szCs w:val="18"/>
                            <w:lang w:eastAsia="tr-TR"/>
                          </w:rPr>
                          <w:t>  İlgili Mevzuatları Göster</w:t>
                        </w:r>
                      </w:p>
                    </w:tc>
                  </w:tr>
                  <w:tr w:rsidR="00774A76" w:rsidRPr="00774A76">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74A76" w:rsidRPr="00774A76">
                          <w:trPr>
                            <w:hidden/>
                          </w:trPr>
                          <w:tc>
                            <w:tcPr>
                              <w:tcW w:w="0" w:type="auto"/>
                              <w:vAlign w:val="center"/>
                              <w:hideMark/>
                            </w:tcPr>
                            <w:p w:rsidR="00774A76" w:rsidRPr="00774A76" w:rsidRDefault="00774A76" w:rsidP="00774A76">
                              <w:pPr>
                                <w:spacing w:after="0" w:line="240" w:lineRule="auto"/>
                                <w:rPr>
                                  <w:rFonts w:ascii="Verdana" w:eastAsia="Times New Roman" w:hAnsi="Verdana" w:cs="Times New Roman"/>
                                  <w:vanish/>
                                  <w:color w:val="FFFFFF"/>
                                  <w:sz w:val="18"/>
                                  <w:szCs w:val="18"/>
                                  <w:lang w:eastAsia="tr-TR"/>
                                </w:rPr>
                              </w:pPr>
                            </w:p>
                          </w:tc>
                        </w:tr>
                      </w:tbl>
                      <w:p w:rsidR="00774A76" w:rsidRPr="00774A76" w:rsidRDefault="00774A76" w:rsidP="00774A76">
                        <w:pPr>
                          <w:spacing w:after="0" w:line="240" w:lineRule="auto"/>
                          <w:rPr>
                            <w:rFonts w:ascii="Verdana" w:eastAsia="Times New Roman" w:hAnsi="Verdana" w:cs="Times New Roman"/>
                            <w:vanish/>
                            <w:color w:val="7AA6D3"/>
                            <w:sz w:val="18"/>
                            <w:szCs w:val="18"/>
                            <w:lang w:eastAsia="tr-TR"/>
                          </w:rPr>
                        </w:pPr>
                      </w:p>
                    </w:tc>
                  </w:tr>
                  <w:tr w:rsidR="00774A76" w:rsidRPr="00774A76">
                    <w:trPr>
                      <w:trHeight w:val="180"/>
                      <w:tblCellSpacing w:w="0" w:type="dxa"/>
                      <w:hidden/>
                    </w:trPr>
                    <w:tc>
                      <w:tcPr>
                        <w:tcW w:w="0" w:type="auto"/>
                        <w:shd w:val="clear" w:color="auto" w:fill="104E83"/>
                        <w:hideMark/>
                      </w:tcPr>
                      <w:p w:rsidR="00774A76" w:rsidRPr="00774A76" w:rsidRDefault="00774A76" w:rsidP="00774A76">
                        <w:pPr>
                          <w:spacing w:after="0" w:line="240" w:lineRule="auto"/>
                          <w:rPr>
                            <w:rFonts w:ascii="Verdana" w:eastAsia="Times New Roman" w:hAnsi="Verdana" w:cs="Times New Roman"/>
                            <w:vanish/>
                            <w:color w:val="FFFFFF"/>
                            <w:sz w:val="18"/>
                            <w:szCs w:val="18"/>
                            <w:lang w:eastAsia="tr-TR"/>
                          </w:rPr>
                        </w:pPr>
                        <w:r w:rsidRPr="00774A76">
                          <w:rPr>
                            <w:rFonts w:ascii="Verdana" w:eastAsia="Times New Roman" w:hAnsi="Verdana" w:cs="Times New Roman"/>
                            <w:vanish/>
                            <w:color w:val="FFFFFF"/>
                            <w:sz w:val="18"/>
                            <w:szCs w:val="18"/>
                            <w:lang w:eastAsia="tr-TR"/>
                          </w:rPr>
                          <w:object w:dxaOrig="1440" w:dyaOrig="1440">
                            <v:shape id="_x0000_i1037" type="#_x0000_t75" style="width:20.35pt;height:18pt" o:ole="">
                              <v:imagedata r:id="rId10" o:title=""/>
                            </v:shape>
                            <w:control r:id="rId12" w:name="DefaultOcxName1" w:shapeid="_x0000_i1037"/>
                          </w:object>
                        </w:r>
                        <w:r w:rsidRPr="00774A76">
                          <w:rPr>
                            <w:rFonts w:ascii="Verdana" w:eastAsia="Times New Roman" w:hAnsi="Verdana" w:cs="Times New Roman"/>
                            <w:vanish/>
                            <w:color w:val="FFFFFF"/>
                            <w:sz w:val="18"/>
                            <w:szCs w:val="18"/>
                            <w:lang w:eastAsia="tr-TR"/>
                          </w:rPr>
                          <w:t>Bu Mevzuatın Yürürlükten Kaldırdığı/Değiştirdiği Mevzuatları Göster</w:t>
                        </w:r>
                      </w:p>
                    </w:tc>
                  </w:tr>
                  <w:tr w:rsidR="00774A76" w:rsidRPr="00774A76">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74A76" w:rsidRPr="00774A76">
                          <w:trPr>
                            <w:hidden/>
                          </w:trPr>
                          <w:tc>
                            <w:tcPr>
                              <w:tcW w:w="0" w:type="auto"/>
                              <w:vAlign w:val="center"/>
                              <w:hideMark/>
                            </w:tcPr>
                            <w:p w:rsidR="00774A76" w:rsidRPr="00774A76" w:rsidRDefault="00774A76" w:rsidP="00774A76">
                              <w:pPr>
                                <w:spacing w:after="0" w:line="240" w:lineRule="auto"/>
                                <w:rPr>
                                  <w:rFonts w:ascii="Verdana" w:eastAsia="Times New Roman" w:hAnsi="Verdana" w:cs="Times New Roman"/>
                                  <w:vanish/>
                                  <w:color w:val="FFFFFF"/>
                                  <w:sz w:val="18"/>
                                  <w:szCs w:val="18"/>
                                  <w:lang w:eastAsia="tr-TR"/>
                                </w:rPr>
                              </w:pPr>
                            </w:p>
                          </w:tc>
                        </w:tr>
                      </w:tbl>
                      <w:p w:rsidR="00774A76" w:rsidRPr="00774A76" w:rsidRDefault="00774A76" w:rsidP="00774A76">
                        <w:pPr>
                          <w:spacing w:after="0" w:line="240" w:lineRule="auto"/>
                          <w:rPr>
                            <w:rFonts w:ascii="Verdana" w:eastAsia="Times New Roman" w:hAnsi="Verdana" w:cs="Times New Roman"/>
                            <w:vanish/>
                            <w:color w:val="7AA6D3"/>
                            <w:sz w:val="18"/>
                            <w:szCs w:val="18"/>
                            <w:lang w:eastAsia="tr-TR"/>
                          </w:rPr>
                        </w:pPr>
                      </w:p>
                    </w:tc>
                  </w:tr>
                </w:tbl>
                <w:p w:rsidR="00774A76" w:rsidRPr="00774A76" w:rsidRDefault="00774A76" w:rsidP="00774A76">
                  <w:pPr>
                    <w:spacing w:after="0" w:line="240" w:lineRule="auto"/>
                    <w:rPr>
                      <w:rFonts w:ascii="Times New Roman" w:eastAsia="Times New Roman" w:hAnsi="Times New Roman" w:cs="Times New Roman"/>
                      <w:sz w:val="24"/>
                      <w:szCs w:val="24"/>
                      <w:lang w:eastAsia="tr-TR"/>
                    </w:rPr>
                  </w:pPr>
                </w:p>
              </w:tc>
            </w:tr>
          </w:tbl>
          <w:p w:rsidR="00774A76" w:rsidRPr="00774A76" w:rsidRDefault="00774A76" w:rsidP="00774A76">
            <w:pPr>
              <w:spacing w:after="0" w:line="240" w:lineRule="auto"/>
              <w:rPr>
                <w:rFonts w:ascii="Times New Roman" w:eastAsia="Times New Roman" w:hAnsi="Times New Roman" w:cs="Times New Roman"/>
                <w:sz w:val="24"/>
                <w:szCs w:val="24"/>
                <w:lang w:eastAsia="tr-TR"/>
              </w:rPr>
            </w:pPr>
          </w:p>
        </w:tc>
      </w:tr>
    </w:tbl>
    <w:p w:rsidR="00774A76" w:rsidRPr="00774A76" w:rsidRDefault="00774A76" w:rsidP="00774A76">
      <w:pPr>
        <w:spacing w:after="0" w:line="240" w:lineRule="auto"/>
        <w:rPr>
          <w:rFonts w:ascii="Times New Roman" w:eastAsia="Times New Roman" w:hAnsi="Times New Roman" w:cs="Times New Roman"/>
          <w:sz w:val="24"/>
          <w:szCs w:val="24"/>
          <w:lang w:eastAsia="tr-TR"/>
        </w:rPr>
      </w:pPr>
      <w:r w:rsidRPr="00774A76">
        <w:rPr>
          <w:rFonts w:ascii="Times New Roman" w:eastAsia="Times New Roman" w:hAnsi="Times New Roman" w:cs="Times New Roman"/>
          <w:sz w:val="24"/>
          <w:szCs w:val="24"/>
          <w:lang w:eastAsia="tr-TR"/>
        </w:rPr>
        <w:t xml:space="preserve">    </w:t>
      </w:r>
    </w:p>
    <w:p w:rsidR="00774A76" w:rsidRPr="00774A76" w:rsidRDefault="00774A76" w:rsidP="00774A76">
      <w:pPr>
        <w:spacing w:after="0" w:line="240" w:lineRule="auto"/>
        <w:rPr>
          <w:rFonts w:ascii="Times New Roman" w:eastAsia="Times New Roman" w:hAnsi="Times New Roman" w:cs="Times New Roman"/>
          <w:vanish/>
          <w:sz w:val="24"/>
          <w:szCs w:val="24"/>
          <w:lang w:eastAsia="tr-TR"/>
        </w:rPr>
      </w:pPr>
      <w:r w:rsidRPr="00774A76">
        <w:rPr>
          <w:rFonts w:ascii="Times New Roman" w:eastAsia="Times New Roman" w:hAnsi="Times New Roman" w:cs="Times New Roman"/>
          <w:vanish/>
          <w:sz w:val="24"/>
          <w:szCs w:val="24"/>
          <w:lang w:eastAsia="tr-TR"/>
        </w:rPr>
        <w:object w:dxaOrig="1440" w:dyaOrig="1440">
          <v:shape id="_x0000_i1036" type="#_x0000_t75" style="width:36pt;height:22.7pt" o:ole="">
            <v:imagedata r:id="rId13" o:title=""/>
          </v:shape>
          <w:control r:id="rId14" w:name="DefaultOcxName2" w:shapeid="_x0000_i1036"/>
        </w:object>
      </w:r>
      <w:r w:rsidRPr="00774A76">
        <w:rPr>
          <w:rFonts w:ascii="Times New Roman" w:eastAsia="Times New Roman" w:hAnsi="Times New Roman" w:cs="Times New Roman"/>
          <w:vanish/>
          <w:sz w:val="24"/>
          <w:szCs w:val="24"/>
          <w:lang w:eastAsia="tr-TR"/>
        </w:rPr>
        <w:object w:dxaOrig="1440" w:dyaOrig="1440">
          <v:shape id="_x0000_i1035" type="#_x0000_t75" style="width:1in;height:18pt" o:ole="">
            <v:imagedata r:id="rId15" o:title=""/>
          </v:shape>
          <w:control r:id="rId16" w:name="DefaultOcxName3" w:shapeid="_x0000_i1035"/>
        </w:object>
      </w:r>
    </w:p>
    <w:p w:rsidR="00EF751E" w:rsidRDefault="00774A76" w:rsidP="00774A76">
      <w:r w:rsidRPr="00774A76">
        <w:rPr>
          <w:rFonts w:ascii="Times New Roman" w:eastAsia="Times New Roman" w:hAnsi="Times New Roman" w:cs="Times New Roman"/>
          <w:vanish/>
          <w:sz w:val="24"/>
          <w:szCs w:val="24"/>
          <w:lang w:eastAsia="tr-TR"/>
        </w:rPr>
        <w:pict/>
      </w:r>
      <w:bookmarkStart w:id="0" w:name="_GoBack"/>
      <w:bookmarkEnd w:id="0"/>
    </w:p>
    <w:sectPr w:rsidR="00EF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EE"/>
    <w:rsid w:val="00774A76"/>
    <w:rsid w:val="008972EE"/>
    <w:rsid w:val="00EF7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FDCE-D039-469E-BE3B-1A94A17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9383">
      <w:bodyDiv w:val="1"/>
      <w:marLeft w:val="0"/>
      <w:marRight w:val="0"/>
      <w:marTop w:val="0"/>
      <w:marBottom w:val="0"/>
      <w:divBdr>
        <w:top w:val="none" w:sz="0" w:space="0" w:color="auto"/>
        <w:left w:val="none" w:sz="0" w:space="0" w:color="auto"/>
        <w:bottom w:val="none" w:sz="0" w:space="0" w:color="auto"/>
        <w:right w:val="none" w:sz="0" w:space="0" w:color="auto"/>
      </w:divBdr>
      <w:divsChild>
        <w:div w:id="188425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54/mavi/mevzuatGoster.aspx?id=22418"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92.168.16.54/mavi/mevzuatGoster.aspx?id=34164"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4.xml"/><Relationship Id="rId1" Type="http://schemas.openxmlformats.org/officeDocument/2006/relationships/styles" Target="styles.xml"/><Relationship Id="rId6" Type="http://schemas.openxmlformats.org/officeDocument/2006/relationships/hyperlink" Target="http://192.168.16.54/mavi/mevzuatGoster.aspx?id=26764" TargetMode="External"/><Relationship Id="rId11" Type="http://schemas.openxmlformats.org/officeDocument/2006/relationships/control" Target="activeX/activeX1.xml"/><Relationship Id="rId5" Type="http://schemas.openxmlformats.org/officeDocument/2006/relationships/hyperlink" Target="http://192.168.16.54/mavi/mevzuatGoster.aspx?id=25" TargetMode="External"/><Relationship Id="rId15" Type="http://schemas.openxmlformats.org/officeDocument/2006/relationships/image" Target="media/image3.wmf"/><Relationship Id="rId10" Type="http://schemas.openxmlformats.org/officeDocument/2006/relationships/image" Target="media/image1.wmf"/><Relationship Id="rId4" Type="http://schemas.openxmlformats.org/officeDocument/2006/relationships/hyperlink" Target="http://192.168.16.54/mavi/mevzuatGoster.aspx?id=40034" TargetMode="External"/><Relationship Id="rId9" Type="http://schemas.openxmlformats.org/officeDocument/2006/relationships/hyperlink" Target="http://192.168.16.54/mavi/mevzuatGoster.aspx?id=28979"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2022-12-01T06:58:00Z</dcterms:created>
  <dcterms:modified xsi:type="dcterms:W3CDTF">2022-12-01T06:58:00Z</dcterms:modified>
</cp:coreProperties>
</file>