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A000C" w:rsidTr="006A000C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6A000C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A000C" w:rsidRDefault="006A000C">
                  <w:pPr>
                    <w:spacing w:line="24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sz w:val="16"/>
                      <w:szCs w:val="16"/>
                    </w:rPr>
                    <w:t>2 Temmuz 2020 ÇARŞAMBA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A000C" w:rsidRDefault="006A000C">
                  <w:pPr>
                    <w:spacing w:line="240" w:lineRule="atLeast"/>
                    <w:jc w:val="center"/>
                    <w:rPr>
                      <w:rFonts w:ascii="Palatino Linotype" w:hAnsi="Palatino Linotype"/>
                      <w:b/>
                      <w:bCs/>
                      <w:color w:val="800000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color w:val="800000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A000C" w:rsidRDefault="006A000C">
                  <w:pPr>
                    <w:pStyle w:val="NormalWeb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Sayı : 31193</w:t>
                  </w:r>
                  <w:proofErr w:type="gramEnd"/>
                </w:p>
              </w:tc>
            </w:tr>
            <w:tr w:rsidR="006A000C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A000C" w:rsidRDefault="006A000C">
                  <w:pPr>
                    <w:pStyle w:val="NormalWeb"/>
                    <w:jc w:val="center"/>
                    <w:rPr>
                      <w:rFonts w:ascii="Arial" w:hAnsi="Arial" w:cs="Arial"/>
                      <w:b/>
                      <w:bCs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80"/>
                      <w:sz w:val="18"/>
                      <w:szCs w:val="18"/>
                    </w:rPr>
                    <w:t>TEBLİĞ</w:t>
                  </w:r>
                </w:p>
              </w:tc>
            </w:tr>
            <w:tr w:rsidR="006A000C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000C" w:rsidRDefault="006A000C">
                  <w:pPr>
                    <w:pStyle w:val="balk11pt"/>
                    <w:spacing w:line="240" w:lineRule="atLeast"/>
                    <w:ind w:firstLine="566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Ticaret Bakanlığından:</w:t>
                  </w:r>
                </w:p>
                <w:p w:rsidR="006A000C" w:rsidRDefault="006A000C">
                  <w:pPr>
                    <w:pStyle w:val="ortabalkbold"/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İTHALATTA HAKSIZ REKABETİN ÖNLENMESİNE İLİŞKİN TEBLİĞ</w:t>
                  </w:r>
                </w:p>
                <w:p w:rsidR="006A000C" w:rsidRDefault="006A000C">
                  <w:pPr>
                    <w:pStyle w:val="ortabalkbold"/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(TEBLİĞ NO: 2016/4)’DE DEĞİŞİKLİK YAPILMASINA DAİR TEBLİĞ</w:t>
                  </w:r>
                </w:p>
                <w:p w:rsidR="006A000C" w:rsidRDefault="006A000C">
                  <w:pPr>
                    <w:pStyle w:val="metin"/>
                    <w:spacing w:line="240" w:lineRule="atLeast"/>
                    <w:ind w:firstLine="566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MADDE 1 –</w:t>
                  </w:r>
                  <w:r>
                    <w:rPr>
                      <w:sz w:val="18"/>
                      <w:szCs w:val="18"/>
                    </w:rPr>
                    <w:t> </w:t>
                  </w:r>
                  <w:proofErr w:type="gramStart"/>
                  <w:r>
                    <w:rPr>
                      <w:rStyle w:val="grame"/>
                      <w:sz w:val="18"/>
                      <w:szCs w:val="18"/>
                    </w:rPr>
                    <w:t>17/2/2016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 tarihli ve 29627 sayılı Resmî </w:t>
                  </w:r>
                  <w:proofErr w:type="spellStart"/>
                  <w:r>
                    <w:rPr>
                      <w:sz w:val="18"/>
                      <w:szCs w:val="18"/>
                    </w:rPr>
                    <w:t>Gazete’de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yayımlanan İthalatta Haksız Rekabetin Önlenmesine İlişkin Tebliğ (Tebliğ No: 2016/4)’in 8 inci maddesinin ikinci fıkrası aşağıdaki şekilde değiştirilmiştir.</w:t>
                  </w:r>
                </w:p>
                <w:p w:rsidR="006A000C" w:rsidRDefault="006A000C">
                  <w:pPr>
                    <w:pStyle w:val="metin"/>
                    <w:spacing w:line="240" w:lineRule="atLeast"/>
                    <w:ind w:firstLine="566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“(2) Soruşturma kapsamında işbirliğinde bulunan Tan </w:t>
                  </w:r>
                  <w:proofErr w:type="spellStart"/>
                  <w:r>
                    <w:rPr>
                      <w:rStyle w:val="spelle"/>
                      <w:sz w:val="18"/>
                      <w:szCs w:val="18"/>
                    </w:rPr>
                    <w:t>Trung</w:t>
                  </w:r>
                  <w:proofErr w:type="spellEnd"/>
                  <w:r>
                    <w:rPr>
                      <w:sz w:val="18"/>
                      <w:szCs w:val="18"/>
                    </w:rPr>
                    <w:t> Nam </w:t>
                  </w:r>
                  <w:proofErr w:type="spellStart"/>
                  <w:r>
                    <w:rPr>
                      <w:rStyle w:val="spelle"/>
                      <w:sz w:val="18"/>
                      <w:szCs w:val="18"/>
                    </w:rPr>
                    <w:t>Co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. </w:t>
                  </w:r>
                  <w:proofErr w:type="spellStart"/>
                  <w:r>
                    <w:rPr>
                      <w:sz w:val="18"/>
                      <w:szCs w:val="18"/>
                    </w:rPr>
                    <w:t>Ltd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ve </w:t>
                  </w:r>
                  <w:proofErr w:type="spellStart"/>
                  <w:r>
                    <w:rPr>
                      <w:rStyle w:val="spelle"/>
                      <w:sz w:val="18"/>
                      <w:szCs w:val="18"/>
                    </w:rPr>
                    <w:t>Anh</w:t>
                  </w:r>
                  <w:proofErr w:type="spellEnd"/>
                  <w:r>
                    <w:rPr>
                      <w:sz w:val="18"/>
                      <w:szCs w:val="18"/>
                    </w:rPr>
                    <w:t> </w:t>
                  </w:r>
                  <w:proofErr w:type="spellStart"/>
                  <w:r>
                    <w:rPr>
                      <w:rStyle w:val="spelle"/>
                      <w:sz w:val="18"/>
                      <w:szCs w:val="18"/>
                    </w:rPr>
                    <w:t>Khoa</w:t>
                  </w:r>
                  <w:proofErr w:type="spellEnd"/>
                  <w:r>
                    <w:rPr>
                      <w:sz w:val="18"/>
                      <w:szCs w:val="18"/>
                    </w:rPr>
                    <w:t> </w:t>
                  </w:r>
                  <w:proofErr w:type="spellStart"/>
                  <w:r>
                    <w:rPr>
                      <w:rStyle w:val="spelle"/>
                      <w:sz w:val="18"/>
                      <w:szCs w:val="18"/>
                    </w:rPr>
                    <w:t>Gia</w:t>
                  </w:r>
                  <w:proofErr w:type="spellEnd"/>
                  <w:r>
                    <w:rPr>
                      <w:sz w:val="18"/>
                      <w:szCs w:val="18"/>
                    </w:rPr>
                    <w:t> </w:t>
                  </w:r>
                  <w:proofErr w:type="spellStart"/>
                  <w:r>
                    <w:rPr>
                      <w:rStyle w:val="spelle"/>
                      <w:sz w:val="18"/>
                      <w:szCs w:val="18"/>
                    </w:rPr>
                    <w:t>Lai</w:t>
                  </w:r>
                  <w:proofErr w:type="spellEnd"/>
                  <w:r>
                    <w:rPr>
                      <w:sz w:val="18"/>
                      <w:szCs w:val="18"/>
                    </w:rPr>
                    <w:t> Mineral </w:t>
                  </w:r>
                  <w:proofErr w:type="spellStart"/>
                  <w:r>
                    <w:rPr>
                      <w:rStyle w:val="spelle"/>
                      <w:sz w:val="18"/>
                      <w:szCs w:val="18"/>
                    </w:rPr>
                    <w:t>Joint</w:t>
                  </w:r>
                  <w:proofErr w:type="spellEnd"/>
                  <w:r>
                    <w:rPr>
                      <w:sz w:val="18"/>
                      <w:szCs w:val="18"/>
                    </w:rPr>
                    <w:t> </w:t>
                  </w:r>
                  <w:proofErr w:type="spellStart"/>
                  <w:r>
                    <w:rPr>
                      <w:rStyle w:val="spelle"/>
                      <w:sz w:val="18"/>
                      <w:szCs w:val="18"/>
                    </w:rPr>
                    <w:t>Stock</w:t>
                  </w:r>
                  <w:proofErr w:type="spellEnd"/>
                  <w:r>
                    <w:rPr>
                      <w:sz w:val="18"/>
                      <w:szCs w:val="18"/>
                    </w:rPr>
                    <w:t> </w:t>
                  </w:r>
                  <w:proofErr w:type="spellStart"/>
                  <w:r>
                    <w:rPr>
                      <w:rStyle w:val="spelle"/>
                      <w:sz w:val="18"/>
                      <w:szCs w:val="18"/>
                    </w:rPr>
                    <w:t>Company</w:t>
                  </w:r>
                  <w:proofErr w:type="spellEnd"/>
                  <w:r>
                    <w:rPr>
                      <w:sz w:val="18"/>
                      <w:szCs w:val="18"/>
                    </w:rPr>
                    <w:t> firmalarının da </w:t>
                  </w:r>
                  <w:proofErr w:type="gramStart"/>
                  <w:r>
                    <w:rPr>
                      <w:rStyle w:val="grame"/>
                      <w:sz w:val="18"/>
                      <w:szCs w:val="18"/>
                    </w:rPr>
                    <w:t>Vietnam’da kurulu</w:t>
                  </w:r>
                  <w:proofErr w:type="gramEnd"/>
                  <w:r>
                    <w:rPr>
                      <w:sz w:val="18"/>
                      <w:szCs w:val="18"/>
                    </w:rPr>
                    <w:t> üretim kapasiteleri bulunduğu ve faal olarak üretim yaptıkları görülmüş ancak soru formu kapsamında sağladıkları bilgilerin tamamı doğrulanamamıştır.”</w:t>
                  </w:r>
                </w:p>
                <w:p w:rsidR="006A000C" w:rsidRDefault="006A000C">
                  <w:pPr>
                    <w:pStyle w:val="metin"/>
                    <w:spacing w:line="240" w:lineRule="atLeast"/>
                    <w:ind w:firstLine="566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MADDE 2 – </w:t>
                  </w:r>
                  <w:r>
                    <w:rPr>
                      <w:sz w:val="18"/>
                      <w:szCs w:val="18"/>
                    </w:rPr>
                    <w:t>Aynı Tebliğin 9 uncu maddesinin ikinci fıkrası aşağıdaki şekilde değiştirilmiştir.</w:t>
                  </w:r>
                </w:p>
                <w:p w:rsidR="006A000C" w:rsidRDefault="006A000C">
                  <w:pPr>
                    <w:pStyle w:val="metin"/>
                    <w:spacing w:line="240" w:lineRule="atLeast"/>
                    <w:ind w:firstLine="566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“(2) Vietnam’da yerleşik </w:t>
                  </w:r>
                  <w:proofErr w:type="spellStart"/>
                  <w:r>
                    <w:rPr>
                      <w:rStyle w:val="spelle"/>
                      <w:sz w:val="18"/>
                      <w:szCs w:val="18"/>
                    </w:rPr>
                    <w:t>Dong</w:t>
                  </w:r>
                  <w:proofErr w:type="spellEnd"/>
                  <w:r>
                    <w:rPr>
                      <w:sz w:val="18"/>
                      <w:szCs w:val="18"/>
                    </w:rPr>
                    <w:t> A Granite Stone </w:t>
                  </w:r>
                  <w:r>
                    <w:rPr>
                      <w:rStyle w:val="spelle"/>
                      <w:sz w:val="18"/>
                      <w:szCs w:val="18"/>
                    </w:rPr>
                    <w:t>Co</w:t>
                  </w:r>
                  <w:proofErr w:type="gramStart"/>
                  <w:r>
                    <w:rPr>
                      <w:rStyle w:val="grame"/>
                      <w:sz w:val="18"/>
                      <w:szCs w:val="18"/>
                    </w:rPr>
                    <w:t>.,</w:t>
                  </w:r>
                  <w:proofErr w:type="gramEnd"/>
                  <w:r>
                    <w:rPr>
                      <w:sz w:val="18"/>
                      <w:szCs w:val="18"/>
                    </w:rPr>
                    <w:t> </w:t>
                  </w:r>
                  <w:r>
                    <w:rPr>
                      <w:rStyle w:val="spelle"/>
                      <w:sz w:val="18"/>
                      <w:szCs w:val="18"/>
                    </w:rPr>
                    <w:t>Enterprise</w:t>
                  </w:r>
                  <w:r>
                    <w:rPr>
                      <w:sz w:val="18"/>
                      <w:szCs w:val="18"/>
                    </w:rPr>
                    <w:t> 380 </w:t>
                  </w:r>
                  <w:r>
                    <w:rPr>
                      <w:rStyle w:val="spelle"/>
                      <w:sz w:val="18"/>
                      <w:szCs w:val="18"/>
                    </w:rPr>
                    <w:t>Phu</w:t>
                  </w:r>
                  <w:r>
                    <w:rPr>
                      <w:sz w:val="18"/>
                      <w:szCs w:val="18"/>
                    </w:rPr>
                    <w:t> </w:t>
                  </w:r>
                  <w:r>
                    <w:rPr>
                      <w:rStyle w:val="spelle"/>
                      <w:sz w:val="18"/>
                      <w:szCs w:val="18"/>
                    </w:rPr>
                    <w:t>Tai</w:t>
                  </w:r>
                  <w:r>
                    <w:rPr>
                      <w:sz w:val="18"/>
                      <w:szCs w:val="18"/>
                    </w:rPr>
                    <w:t> </w:t>
                  </w:r>
                  <w:r>
                    <w:rPr>
                      <w:rStyle w:val="spelle"/>
                      <w:sz w:val="18"/>
                      <w:szCs w:val="18"/>
                    </w:rPr>
                    <w:t>Joint</w:t>
                  </w:r>
                  <w:r>
                    <w:rPr>
                      <w:sz w:val="18"/>
                      <w:szCs w:val="18"/>
                    </w:rPr>
                    <w:t> </w:t>
                  </w:r>
                  <w:r>
                    <w:rPr>
                      <w:rStyle w:val="spelle"/>
                      <w:sz w:val="18"/>
                      <w:szCs w:val="18"/>
                    </w:rPr>
                    <w:t>Stock</w:t>
                  </w:r>
                  <w:r>
                    <w:rPr>
                      <w:sz w:val="18"/>
                      <w:szCs w:val="18"/>
                    </w:rPr>
                    <w:t> </w:t>
                  </w:r>
                  <w:r>
                    <w:rPr>
                      <w:rStyle w:val="spelle"/>
                      <w:sz w:val="18"/>
                      <w:szCs w:val="18"/>
                    </w:rPr>
                    <w:t>Co</w:t>
                  </w:r>
                  <w:r>
                    <w:rPr>
                      <w:sz w:val="18"/>
                      <w:szCs w:val="18"/>
                    </w:rPr>
                    <w:t>. </w:t>
                  </w:r>
                  <w:proofErr w:type="gramStart"/>
                  <w:r>
                    <w:rPr>
                      <w:rStyle w:val="grame"/>
                      <w:sz w:val="18"/>
                      <w:szCs w:val="18"/>
                    </w:rPr>
                    <w:t>ve</w:t>
                  </w:r>
                  <w:proofErr w:type="gramEnd"/>
                  <w:r>
                    <w:rPr>
                      <w:sz w:val="18"/>
                      <w:szCs w:val="18"/>
                    </w:rPr>
                    <w:t> </w:t>
                  </w:r>
                  <w:r>
                    <w:rPr>
                      <w:rStyle w:val="spelle"/>
                      <w:sz w:val="18"/>
                      <w:szCs w:val="18"/>
                    </w:rPr>
                    <w:t>Hoan</w:t>
                  </w:r>
                  <w:r>
                    <w:rPr>
                      <w:sz w:val="18"/>
                      <w:szCs w:val="18"/>
                    </w:rPr>
                    <w:t> </w:t>
                  </w:r>
                  <w:r>
                    <w:rPr>
                      <w:rStyle w:val="spelle"/>
                      <w:sz w:val="18"/>
                      <w:szCs w:val="18"/>
                    </w:rPr>
                    <w:t>Cau</w:t>
                  </w:r>
                  <w:r>
                    <w:rPr>
                      <w:sz w:val="18"/>
                      <w:szCs w:val="18"/>
                    </w:rPr>
                    <w:t> Granite </w:t>
                  </w:r>
                  <w:r>
                    <w:rPr>
                      <w:rStyle w:val="spelle"/>
                      <w:sz w:val="18"/>
                      <w:szCs w:val="18"/>
                    </w:rPr>
                    <w:t>Co</w:t>
                  </w:r>
                  <w:r>
                    <w:rPr>
                      <w:sz w:val="18"/>
                      <w:szCs w:val="18"/>
                    </w:rPr>
                    <w:t xml:space="preserve">. </w:t>
                  </w:r>
                  <w:proofErr w:type="spellStart"/>
                  <w:r>
                    <w:rPr>
                      <w:sz w:val="18"/>
                      <w:szCs w:val="18"/>
                    </w:rPr>
                    <w:t>Ltd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firmalarının bahse konu önlemi etkisiz kılmaya yönelik bir faaliyetleri bulunmadığı anlaşılmıştır. Bu çerçevede, Vietnam’da mukim </w:t>
                  </w:r>
                  <w:proofErr w:type="spellStart"/>
                  <w:r>
                    <w:rPr>
                      <w:rStyle w:val="spelle"/>
                      <w:sz w:val="18"/>
                      <w:szCs w:val="18"/>
                    </w:rPr>
                    <w:t>Dong</w:t>
                  </w:r>
                  <w:proofErr w:type="spellEnd"/>
                  <w:r>
                    <w:rPr>
                      <w:sz w:val="18"/>
                      <w:szCs w:val="18"/>
                    </w:rPr>
                    <w:t> A Granite Stone </w:t>
                  </w:r>
                  <w:r>
                    <w:rPr>
                      <w:rStyle w:val="spelle"/>
                      <w:sz w:val="18"/>
                      <w:szCs w:val="18"/>
                    </w:rPr>
                    <w:t>Co</w:t>
                  </w:r>
                  <w:proofErr w:type="gramStart"/>
                  <w:r>
                    <w:rPr>
                      <w:rStyle w:val="grame"/>
                      <w:sz w:val="18"/>
                      <w:szCs w:val="18"/>
                    </w:rPr>
                    <w:t>.,</w:t>
                  </w:r>
                  <w:proofErr w:type="gramEnd"/>
                  <w:r>
                    <w:rPr>
                      <w:sz w:val="18"/>
                      <w:szCs w:val="18"/>
                    </w:rPr>
                    <w:t> </w:t>
                  </w:r>
                  <w:r>
                    <w:rPr>
                      <w:rStyle w:val="spelle"/>
                      <w:sz w:val="18"/>
                      <w:szCs w:val="18"/>
                    </w:rPr>
                    <w:t>Enterprise</w:t>
                  </w:r>
                  <w:r>
                    <w:rPr>
                      <w:sz w:val="18"/>
                      <w:szCs w:val="18"/>
                    </w:rPr>
                    <w:t> 380 </w:t>
                  </w:r>
                  <w:r>
                    <w:rPr>
                      <w:rStyle w:val="spelle"/>
                      <w:sz w:val="18"/>
                      <w:szCs w:val="18"/>
                    </w:rPr>
                    <w:t>Phu</w:t>
                  </w:r>
                  <w:r>
                    <w:rPr>
                      <w:sz w:val="18"/>
                      <w:szCs w:val="18"/>
                    </w:rPr>
                    <w:t> </w:t>
                  </w:r>
                  <w:r>
                    <w:rPr>
                      <w:rStyle w:val="spelle"/>
                      <w:sz w:val="18"/>
                      <w:szCs w:val="18"/>
                    </w:rPr>
                    <w:t>Tai</w:t>
                  </w:r>
                  <w:r>
                    <w:rPr>
                      <w:sz w:val="18"/>
                      <w:szCs w:val="18"/>
                    </w:rPr>
                    <w:t> </w:t>
                  </w:r>
                  <w:r>
                    <w:rPr>
                      <w:rStyle w:val="spelle"/>
                      <w:sz w:val="18"/>
                      <w:szCs w:val="18"/>
                    </w:rPr>
                    <w:t>Joint</w:t>
                  </w:r>
                  <w:r>
                    <w:rPr>
                      <w:sz w:val="18"/>
                      <w:szCs w:val="18"/>
                    </w:rPr>
                    <w:t> </w:t>
                  </w:r>
                  <w:r>
                    <w:rPr>
                      <w:rStyle w:val="spelle"/>
                      <w:sz w:val="18"/>
                      <w:szCs w:val="18"/>
                    </w:rPr>
                    <w:t>Stock</w:t>
                  </w:r>
                  <w:r>
                    <w:rPr>
                      <w:sz w:val="18"/>
                      <w:szCs w:val="18"/>
                    </w:rPr>
                    <w:t> </w:t>
                  </w:r>
                  <w:r>
                    <w:rPr>
                      <w:rStyle w:val="spelle"/>
                      <w:sz w:val="18"/>
                      <w:szCs w:val="18"/>
                    </w:rPr>
                    <w:t>Co</w:t>
                  </w:r>
                  <w:r>
                    <w:rPr>
                      <w:sz w:val="18"/>
                      <w:szCs w:val="18"/>
                    </w:rPr>
                    <w:t>. </w:t>
                  </w:r>
                  <w:proofErr w:type="gramStart"/>
                  <w:r>
                    <w:rPr>
                      <w:rStyle w:val="grame"/>
                      <w:sz w:val="18"/>
                      <w:szCs w:val="18"/>
                    </w:rPr>
                    <w:t>ve</w:t>
                  </w:r>
                  <w:proofErr w:type="gramEnd"/>
                  <w:r>
                    <w:rPr>
                      <w:sz w:val="18"/>
                      <w:szCs w:val="18"/>
                    </w:rPr>
                    <w:t> </w:t>
                  </w:r>
                  <w:r>
                    <w:rPr>
                      <w:rStyle w:val="spelle"/>
                      <w:sz w:val="18"/>
                      <w:szCs w:val="18"/>
                    </w:rPr>
                    <w:t>Hoan</w:t>
                  </w:r>
                  <w:r>
                    <w:rPr>
                      <w:sz w:val="18"/>
                      <w:szCs w:val="18"/>
                    </w:rPr>
                    <w:t> </w:t>
                  </w:r>
                  <w:r>
                    <w:rPr>
                      <w:rStyle w:val="spelle"/>
                      <w:sz w:val="18"/>
                      <w:szCs w:val="18"/>
                    </w:rPr>
                    <w:t>Cau</w:t>
                  </w:r>
                  <w:r>
                    <w:rPr>
                      <w:sz w:val="18"/>
                      <w:szCs w:val="18"/>
                    </w:rPr>
                    <w:t> Granite </w:t>
                  </w:r>
                  <w:r>
                    <w:rPr>
                      <w:rStyle w:val="spelle"/>
                      <w:sz w:val="18"/>
                      <w:szCs w:val="18"/>
                    </w:rPr>
                    <w:t>Co</w:t>
                  </w:r>
                  <w:r>
                    <w:rPr>
                      <w:sz w:val="18"/>
                      <w:szCs w:val="18"/>
                    </w:rPr>
                    <w:t xml:space="preserve">. </w:t>
                  </w:r>
                  <w:proofErr w:type="spellStart"/>
                  <w:r>
                    <w:rPr>
                      <w:sz w:val="18"/>
                      <w:szCs w:val="18"/>
                    </w:rPr>
                    <w:t>Ltd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firmalarında üretildiği belirlenen ürünlere ilişkin işlemlerde üretici sertifikası aranarak söz konusu </w:t>
                  </w:r>
                  <w:proofErr w:type="gramStart"/>
                  <w:r>
                    <w:rPr>
                      <w:rStyle w:val="grame"/>
                      <w:sz w:val="18"/>
                      <w:szCs w:val="18"/>
                    </w:rPr>
                    <w:t>dampinge</w:t>
                  </w:r>
                  <w:proofErr w:type="gramEnd"/>
                  <w:r>
                    <w:rPr>
                      <w:sz w:val="18"/>
                      <w:szCs w:val="18"/>
                    </w:rPr>
                    <w:t> karşı önlemin uygulanmaması gerektiği değerlendirilmiştir.”</w:t>
                  </w:r>
                </w:p>
                <w:p w:rsidR="006A000C" w:rsidRDefault="006A000C">
                  <w:pPr>
                    <w:pStyle w:val="metin"/>
                    <w:spacing w:line="240" w:lineRule="atLeast"/>
                    <w:ind w:firstLine="566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MADDE 3 – </w:t>
                  </w:r>
                  <w:r>
                    <w:rPr>
                      <w:sz w:val="18"/>
                      <w:szCs w:val="18"/>
                    </w:rPr>
                    <w:t>Aynı Tebliğin 10 uncu maddesinin birinci fıkrası aşağıdaki şekilde değiştirilmiştir.</w:t>
                  </w:r>
                </w:p>
                <w:p w:rsidR="006A000C" w:rsidRDefault="006A000C">
                  <w:pPr>
                    <w:pStyle w:val="metin"/>
                    <w:spacing w:line="240" w:lineRule="atLeast"/>
                    <w:ind w:firstLine="566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“(1) Soruşturma çerçevesinde elde edilen bilgiler doğrultusunda, aşağıda yer alan tabloda gösterildiği üzere Vietnam menşeli olarak beyan edilen ve/veya bu ülke çıkışlı soruşturma konusu ürün ithalatında, İthalatta Haksız Rekabetin Önlenmesine İlişkin Tebliğ (Tebliğ No: 2012/14) ile ÇHC menşeli ürünler için yürürlükte bulunan </w:t>
                  </w:r>
                  <w:proofErr w:type="gramStart"/>
                  <w:r>
                    <w:rPr>
                      <w:rStyle w:val="grame"/>
                      <w:sz w:val="18"/>
                      <w:szCs w:val="18"/>
                    </w:rPr>
                    <w:t>dampinge</w:t>
                  </w:r>
                  <w:proofErr w:type="gramEnd"/>
                  <w:r>
                    <w:rPr>
                      <w:sz w:val="18"/>
                      <w:szCs w:val="18"/>
                    </w:rPr>
                    <w:t> karşı kesin önlem ile aynı tutarda dampinge karşı kesin önlemin yürürlüğe konulmasına karar verilmiştir.</w:t>
                  </w:r>
                </w:p>
                <w:p w:rsidR="006A000C" w:rsidRDefault="006A000C">
                  <w:pPr>
                    <w:pStyle w:val="metin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4429125" cy="1438275"/>
                            <wp:effectExtent l="0" t="0" r="0" b="9525"/>
                            <wp:docPr id="1" name="Dikdörtgen 1" descr="https://www.resmigazete.gov.tr/eskiler/2020/07/20200722-7_dosyalar/image002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429125" cy="1438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A000C" w:rsidRDefault="006A000C" w:rsidP="006A000C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noProof/>
                                            <w:color w:val="000000"/>
                                          </w:rPr>
                                          <w:drawing>
                                            <wp:inline distT="0" distB="0" distL="0" distR="0">
                                              <wp:extent cx="4246245" cy="1378888"/>
                                              <wp:effectExtent l="0" t="0" r="1905" b="0"/>
                                              <wp:docPr id="2" name="Resim 2" descr="cid:1e977df8-309d-412e-a7ca-3738b6e02dd8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img330229" descr="cid:1e977df8-309d-412e-a7ca-3738b6e02dd8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4" r:link="rId5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4246245" cy="1378888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Dikdörtgen 1" o:spid="_x0000_s1026" alt="https://www.resmigazete.gov.tr/eskiler/2020/07/20200722-7_dosyalar/image002.gif" style="width:348.75pt;height:11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" filled="f" stroked="f">
                            <o:lock v:ext="edit" aspectratio="t"/>
                            <v:textbox>
                              <w:txbxContent>
                                <w:p w:rsidR="006A000C" w:rsidRDefault="006A000C" w:rsidP="006A000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noProof/>
                                      <w:color w:val="000000"/>
                                    </w:rPr>
                                    <w:drawing>
                                      <wp:inline distT="0" distB="0" distL="0" distR="0">
                                        <wp:extent cx="4246245" cy="1378888"/>
                                        <wp:effectExtent l="0" t="0" r="1905" b="0"/>
                                        <wp:docPr id="2" name="Resim 2" descr="cid:1e977df8-309d-412e-a7ca-3738b6e02dd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g330229" descr="cid:1e977df8-309d-412e-a7ca-3738b6e02dd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 r:link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246245" cy="13788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</w:p>
                <w:p w:rsidR="006A000C" w:rsidRDefault="006A000C">
                  <w:pPr>
                    <w:pStyle w:val="metin"/>
                    <w:spacing w:line="240" w:lineRule="atLeast"/>
                    <w:ind w:firstLine="566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MADDE 4 – </w:t>
                  </w:r>
                  <w:r>
                    <w:rPr>
                      <w:sz w:val="18"/>
                      <w:szCs w:val="18"/>
                    </w:rPr>
                    <w:t>Bu Tebliğ </w:t>
                  </w:r>
                  <w:proofErr w:type="gramStart"/>
                  <w:r>
                    <w:rPr>
                      <w:rStyle w:val="grame"/>
                      <w:sz w:val="18"/>
                      <w:szCs w:val="18"/>
                    </w:rPr>
                    <w:t>17/2/2016</w:t>
                  </w:r>
                  <w:proofErr w:type="gramEnd"/>
                  <w:r>
                    <w:rPr>
                      <w:sz w:val="18"/>
                      <w:szCs w:val="18"/>
                    </w:rPr>
                    <w:t> tarihinden geçerli olmak üzere yayımı tarihinde yürürlüğe girer.</w:t>
                  </w:r>
                </w:p>
                <w:p w:rsidR="006A000C" w:rsidRDefault="006A000C">
                  <w:pPr>
                    <w:pStyle w:val="metin"/>
                    <w:spacing w:line="240" w:lineRule="atLeast"/>
                    <w:ind w:firstLine="566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MADDE 5 – </w:t>
                  </w:r>
                  <w:r>
                    <w:rPr>
                      <w:sz w:val="18"/>
                      <w:szCs w:val="18"/>
                    </w:rPr>
                    <w:t>Bu Tebliğ hükümlerini Ticaret Bakanı yürütür.</w:t>
                  </w:r>
                </w:p>
                <w:p w:rsidR="006A000C" w:rsidRDefault="006A000C">
                  <w:pPr>
                    <w:spacing w:line="240" w:lineRule="atLeast"/>
                    <w:jc w:val="center"/>
                    <w:rPr>
                      <w:rStyle w:val="normal1"/>
                      <w:b/>
                      <w:bCs/>
                      <w:lang w:val="en-GB"/>
                    </w:rPr>
                  </w:pP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54"/>
                    <w:gridCol w:w="4251"/>
                  </w:tblGrid>
                  <w:tr w:rsidR="006A000C">
                    <w:trPr>
                      <w:jc w:val="center"/>
                    </w:trPr>
                    <w:tc>
                      <w:tcPr>
                        <w:tcW w:w="8505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A000C" w:rsidRDefault="006A000C">
                        <w:pPr>
                          <w:pStyle w:val="3-normalyaz"/>
                          <w:spacing w:line="240" w:lineRule="atLeast"/>
                          <w:jc w:val="center"/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Tebliğin Yayımlandığı Resmî Gazete’nin</w:t>
                        </w:r>
                      </w:p>
                    </w:tc>
                  </w:tr>
                  <w:tr w:rsidR="006A000C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A000C" w:rsidRDefault="006A000C">
                        <w:pPr>
                          <w:pStyle w:val="3-normalyaz"/>
                          <w:spacing w:line="240" w:lineRule="atLeast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A000C" w:rsidRDefault="006A000C">
                        <w:pPr>
                          <w:pStyle w:val="3-normalyaz"/>
                          <w:spacing w:line="240" w:lineRule="atLeast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Sayısı</w:t>
                        </w:r>
                      </w:p>
                    </w:tc>
                  </w:tr>
                  <w:tr w:rsidR="006A000C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A000C" w:rsidRDefault="006A000C">
                        <w:pPr>
                          <w:pStyle w:val="3-normalyaz"/>
                          <w:spacing w:line="240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Style w:val="grame"/>
                            <w:sz w:val="18"/>
                            <w:szCs w:val="18"/>
                          </w:rPr>
                          <w:t>17/2/2016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A000C" w:rsidRDefault="006A000C">
                        <w:pPr>
                          <w:pStyle w:val="3-normalyaz"/>
                          <w:spacing w:line="240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29627</w:t>
                        </w:r>
                      </w:p>
                    </w:tc>
                  </w:tr>
                </w:tbl>
                <w:p w:rsidR="006A000C" w:rsidRDefault="006A000C">
                  <w:pPr>
                    <w:pStyle w:val="NormalWeb"/>
                    <w:jc w:val="center"/>
                    <w:rPr>
                      <w:rFonts w:ascii="Arial" w:hAnsi="Arial" w:cs="Arial"/>
                      <w:b/>
                      <w:bCs/>
                      <w:color w:val="000080"/>
                      <w:sz w:val="18"/>
                      <w:szCs w:val="18"/>
                    </w:rPr>
                  </w:pPr>
                </w:p>
              </w:tc>
            </w:tr>
          </w:tbl>
          <w:p w:rsidR="006A000C" w:rsidRDefault="006A000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A6F40" w:rsidRDefault="00EA6F40"/>
    <w:sectPr w:rsidR="00EA6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46"/>
    <w:rsid w:val="006A000C"/>
    <w:rsid w:val="00B30246"/>
    <w:rsid w:val="00EA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9ADE1BA-DC9B-4285-A16A-B61426DD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00C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000C"/>
  </w:style>
  <w:style w:type="paragraph" w:customStyle="1" w:styleId="balk11pt">
    <w:name w:val="balk11pt"/>
    <w:basedOn w:val="Normal"/>
    <w:uiPriority w:val="99"/>
    <w:semiHidden/>
    <w:rsid w:val="006A000C"/>
  </w:style>
  <w:style w:type="paragraph" w:customStyle="1" w:styleId="ortabalkbold">
    <w:name w:val="ortabalkbold"/>
    <w:basedOn w:val="Normal"/>
    <w:uiPriority w:val="99"/>
    <w:semiHidden/>
    <w:rsid w:val="006A000C"/>
  </w:style>
  <w:style w:type="paragraph" w:customStyle="1" w:styleId="metin">
    <w:name w:val="metin"/>
    <w:basedOn w:val="Normal"/>
    <w:uiPriority w:val="99"/>
    <w:semiHidden/>
    <w:rsid w:val="006A000C"/>
  </w:style>
  <w:style w:type="paragraph" w:customStyle="1" w:styleId="3-normalyaz">
    <w:name w:val="3-normalyaz"/>
    <w:basedOn w:val="Normal"/>
    <w:uiPriority w:val="99"/>
    <w:semiHidden/>
    <w:rsid w:val="006A000C"/>
  </w:style>
  <w:style w:type="character" w:customStyle="1" w:styleId="grame">
    <w:name w:val="grame"/>
    <w:basedOn w:val="VarsaylanParagrafYazTipi"/>
    <w:rsid w:val="006A000C"/>
  </w:style>
  <w:style w:type="character" w:customStyle="1" w:styleId="spelle">
    <w:name w:val="spelle"/>
    <w:basedOn w:val="VarsaylanParagrafYazTipi"/>
    <w:rsid w:val="006A000C"/>
  </w:style>
  <w:style w:type="character" w:customStyle="1" w:styleId="normal1">
    <w:name w:val="normal1"/>
    <w:basedOn w:val="VarsaylanParagrafYazTipi"/>
    <w:rsid w:val="006A0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e977df8-309d-412e-a7ca-3738b6e02dd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Önal YILMAZ – ASSET GÜMRÜK MÜŞAVİRLİĞİ / İSTANBUL</dc:creator>
  <cp:keywords/>
  <dc:description/>
  <cp:lastModifiedBy>Önal YILMAZ – ASSET GÜMRÜK MÜŞAVİRLİĞİ / İSTANBUL</cp:lastModifiedBy>
  <cp:revision>2</cp:revision>
  <dcterms:created xsi:type="dcterms:W3CDTF">2020-07-22T05:37:00Z</dcterms:created>
  <dcterms:modified xsi:type="dcterms:W3CDTF">2020-07-22T05:37:00Z</dcterms:modified>
</cp:coreProperties>
</file>