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6E1823" w:rsidRPr="006E1823" w:rsidTr="006E182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E1823" w:rsidRPr="006E182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1823" w:rsidRPr="006E1823" w:rsidRDefault="006E1823" w:rsidP="006E1823">
                  <w:pPr>
                    <w:spacing w:after="0" w:line="240" w:lineRule="atLeast"/>
                    <w:rPr>
                      <w:rFonts w:ascii="Times New Roman" w:eastAsia="Times New Roman" w:hAnsi="Times New Roman" w:cs="Times New Roman"/>
                      <w:sz w:val="24"/>
                      <w:szCs w:val="24"/>
                    </w:rPr>
                  </w:pPr>
                  <w:bookmarkStart w:id="0" w:name="_GoBack"/>
                  <w:bookmarkEnd w:id="0"/>
                  <w:r w:rsidRPr="006E1823">
                    <w:rPr>
                      <w:rFonts w:ascii="Arial" w:eastAsia="Times New Roman" w:hAnsi="Arial" w:cs="Arial"/>
                      <w:sz w:val="16"/>
                      <w:szCs w:val="16"/>
                    </w:rPr>
                    <w:t>3 Kasım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1823" w:rsidRPr="006E1823" w:rsidRDefault="006E1823" w:rsidP="006E1823">
                  <w:pPr>
                    <w:spacing w:after="0" w:line="240" w:lineRule="atLeast"/>
                    <w:jc w:val="center"/>
                    <w:rPr>
                      <w:rFonts w:ascii="Times New Roman" w:eastAsia="Times New Roman" w:hAnsi="Times New Roman" w:cs="Times New Roman"/>
                      <w:sz w:val="24"/>
                      <w:szCs w:val="24"/>
                    </w:rPr>
                  </w:pPr>
                  <w:r w:rsidRPr="006E1823">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E1823" w:rsidRPr="006E1823" w:rsidRDefault="006E1823" w:rsidP="006E182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6E1823">
                    <w:rPr>
                      <w:rFonts w:ascii="Arial" w:eastAsia="Times New Roman" w:hAnsi="Arial" w:cs="Arial"/>
                      <w:sz w:val="16"/>
                      <w:szCs w:val="16"/>
                    </w:rPr>
                    <w:t>Sayı : 30584</w:t>
                  </w:r>
                  <w:proofErr w:type="gramEnd"/>
                </w:p>
              </w:tc>
            </w:tr>
            <w:tr w:rsidR="006E1823" w:rsidRPr="006E1823">
              <w:trPr>
                <w:trHeight w:val="480"/>
                <w:jc w:val="center"/>
              </w:trPr>
              <w:tc>
                <w:tcPr>
                  <w:tcW w:w="8789" w:type="dxa"/>
                  <w:gridSpan w:val="3"/>
                  <w:tcMar>
                    <w:top w:w="0" w:type="dxa"/>
                    <w:left w:w="108" w:type="dxa"/>
                    <w:bottom w:w="0" w:type="dxa"/>
                    <w:right w:w="108" w:type="dxa"/>
                  </w:tcMar>
                  <w:vAlign w:val="center"/>
                  <w:hideMark/>
                </w:tcPr>
                <w:p w:rsidR="006E1823" w:rsidRPr="006E1823" w:rsidRDefault="006E1823" w:rsidP="006E1823">
                  <w:pPr>
                    <w:spacing w:before="100" w:beforeAutospacing="1" w:after="100" w:afterAutospacing="1" w:line="240" w:lineRule="auto"/>
                    <w:jc w:val="center"/>
                    <w:rPr>
                      <w:rFonts w:ascii="Times New Roman" w:eastAsia="Times New Roman" w:hAnsi="Times New Roman" w:cs="Times New Roman"/>
                      <w:sz w:val="24"/>
                      <w:szCs w:val="24"/>
                    </w:rPr>
                  </w:pPr>
                  <w:r w:rsidRPr="006E1823">
                    <w:rPr>
                      <w:rFonts w:ascii="Arial" w:eastAsia="Times New Roman" w:hAnsi="Arial" w:cs="Arial"/>
                      <w:b/>
                      <w:bCs/>
                      <w:color w:val="000080"/>
                      <w:sz w:val="18"/>
                      <w:szCs w:val="18"/>
                    </w:rPr>
                    <w:t>TEBLİĞ</w:t>
                  </w:r>
                </w:p>
              </w:tc>
            </w:tr>
            <w:tr w:rsidR="006E1823" w:rsidRPr="006E1823">
              <w:trPr>
                <w:trHeight w:val="480"/>
                <w:jc w:val="center"/>
              </w:trPr>
              <w:tc>
                <w:tcPr>
                  <w:tcW w:w="8789" w:type="dxa"/>
                  <w:gridSpan w:val="3"/>
                  <w:tcMar>
                    <w:top w:w="0" w:type="dxa"/>
                    <w:left w:w="108" w:type="dxa"/>
                    <w:bottom w:w="0" w:type="dxa"/>
                    <w:right w:w="108" w:type="dxa"/>
                  </w:tcMar>
                  <w:vAlign w:val="center"/>
                  <w:hideMark/>
                </w:tcPr>
                <w:p w:rsidR="006E1823" w:rsidRPr="006E1823" w:rsidRDefault="006E1823" w:rsidP="006E1823">
                  <w:pPr>
                    <w:spacing w:after="0" w:line="240" w:lineRule="atLeast"/>
                    <w:ind w:firstLine="566"/>
                    <w:jc w:val="both"/>
                    <w:rPr>
                      <w:rFonts w:ascii="Times New Roman" w:eastAsia="Times New Roman" w:hAnsi="Times New Roman" w:cs="Times New Roman"/>
                      <w:u w:val="single"/>
                    </w:rPr>
                  </w:pPr>
                  <w:r w:rsidRPr="006E1823">
                    <w:rPr>
                      <w:rFonts w:ascii="Times New Roman" w:eastAsia="Times New Roman" w:hAnsi="Times New Roman" w:cs="Times New Roman"/>
                      <w:sz w:val="18"/>
                      <w:szCs w:val="18"/>
                      <w:u w:val="single"/>
                    </w:rPr>
                    <w:t>Ticaret Bakanlığından:</w:t>
                  </w:r>
                </w:p>
                <w:p w:rsidR="006E1823" w:rsidRPr="006E1823" w:rsidRDefault="006E1823" w:rsidP="006E1823">
                  <w:pPr>
                    <w:spacing w:before="56" w:after="0" w:line="240" w:lineRule="atLeast"/>
                    <w:jc w:val="center"/>
                    <w:rPr>
                      <w:rFonts w:ascii="Times New Roman" w:eastAsia="Times New Roman" w:hAnsi="Times New Roman" w:cs="Times New Roman"/>
                      <w:b/>
                      <w:bCs/>
                      <w:sz w:val="19"/>
                      <w:szCs w:val="19"/>
                    </w:rPr>
                  </w:pPr>
                  <w:r w:rsidRPr="006E1823">
                    <w:rPr>
                      <w:rFonts w:ascii="Times New Roman" w:eastAsia="Times New Roman" w:hAnsi="Times New Roman" w:cs="Times New Roman"/>
                      <w:b/>
                      <w:bCs/>
                      <w:sz w:val="18"/>
                      <w:szCs w:val="18"/>
                    </w:rPr>
                    <w:t>GÜMRÜK GENEL TEBLİĞİ (GÜMRÜK KONTROLÜ ALTINDA İŞLEME)</w:t>
                  </w:r>
                </w:p>
                <w:p w:rsidR="006E1823" w:rsidRPr="006E1823" w:rsidRDefault="006E1823" w:rsidP="006E1823">
                  <w:pPr>
                    <w:spacing w:after="0" w:line="240" w:lineRule="atLeast"/>
                    <w:jc w:val="center"/>
                    <w:rPr>
                      <w:rFonts w:ascii="Times New Roman" w:eastAsia="Times New Roman" w:hAnsi="Times New Roman" w:cs="Times New Roman"/>
                      <w:b/>
                      <w:bCs/>
                      <w:sz w:val="19"/>
                      <w:szCs w:val="19"/>
                    </w:rPr>
                  </w:pPr>
                  <w:r w:rsidRPr="006E1823">
                    <w:rPr>
                      <w:rFonts w:ascii="Times New Roman" w:eastAsia="Times New Roman" w:hAnsi="Times New Roman" w:cs="Times New Roman"/>
                      <w:b/>
                      <w:bCs/>
                      <w:sz w:val="18"/>
                      <w:szCs w:val="18"/>
                    </w:rPr>
                    <w:t>(SERİ NO: 3)’NDE DEĞİŞİKLİK YAPILMASINA DAİR TEBLİĞ</w:t>
                  </w:r>
                </w:p>
                <w:p w:rsidR="006E1823" w:rsidRPr="006E1823" w:rsidRDefault="006E1823" w:rsidP="006E1823">
                  <w:pPr>
                    <w:spacing w:after="170" w:line="240" w:lineRule="atLeast"/>
                    <w:jc w:val="center"/>
                    <w:rPr>
                      <w:rFonts w:ascii="Times New Roman" w:eastAsia="Times New Roman" w:hAnsi="Times New Roman" w:cs="Times New Roman"/>
                      <w:b/>
                      <w:bCs/>
                      <w:sz w:val="19"/>
                      <w:szCs w:val="19"/>
                    </w:rPr>
                  </w:pPr>
                  <w:r w:rsidRPr="006E1823">
                    <w:rPr>
                      <w:rFonts w:ascii="Times New Roman" w:eastAsia="Times New Roman" w:hAnsi="Times New Roman" w:cs="Times New Roman"/>
                      <w:b/>
                      <w:bCs/>
                      <w:sz w:val="18"/>
                      <w:szCs w:val="18"/>
                    </w:rPr>
                    <w:t>(SERİ NO: 7)</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b/>
                      <w:bCs/>
                      <w:sz w:val="18"/>
                      <w:szCs w:val="18"/>
                    </w:rPr>
                    <w:t>MADDE 1 –</w:t>
                  </w:r>
                  <w:r w:rsidRPr="006E1823">
                    <w:rPr>
                      <w:rFonts w:ascii="Times New Roman" w:eastAsia="Times New Roman" w:hAnsi="Times New Roman" w:cs="Times New Roman"/>
                      <w:sz w:val="18"/>
                      <w:szCs w:val="18"/>
                    </w:rPr>
                    <w:t> </w:t>
                  </w:r>
                  <w:proofErr w:type="gramStart"/>
                  <w:r w:rsidRPr="006E1823">
                    <w:rPr>
                      <w:rFonts w:ascii="Times New Roman" w:eastAsia="Times New Roman" w:hAnsi="Times New Roman" w:cs="Times New Roman"/>
                      <w:sz w:val="18"/>
                    </w:rPr>
                    <w:t>5/12/2009</w:t>
                  </w:r>
                  <w:proofErr w:type="gramEnd"/>
                  <w:r w:rsidRPr="006E1823">
                    <w:rPr>
                      <w:rFonts w:ascii="Times New Roman" w:eastAsia="Times New Roman" w:hAnsi="Times New Roman" w:cs="Times New Roman"/>
                      <w:sz w:val="18"/>
                      <w:szCs w:val="18"/>
                    </w:rPr>
                    <w:t> tarihli ve 27423 sayılı Resmî Gazete’de yayımlanan Gümrük Genel Tebliği (Gümrük Kontrolü Altında İşleme) (Seri No: 3)’</w:t>
                  </w:r>
                  <w:proofErr w:type="spellStart"/>
                  <w:r w:rsidRPr="006E1823">
                    <w:rPr>
                      <w:rFonts w:ascii="Times New Roman" w:eastAsia="Times New Roman" w:hAnsi="Times New Roman" w:cs="Times New Roman"/>
                      <w:sz w:val="18"/>
                    </w:rPr>
                    <w:t>nin</w:t>
                  </w:r>
                  <w:proofErr w:type="spellEnd"/>
                  <w:r w:rsidRPr="006E1823">
                    <w:rPr>
                      <w:rFonts w:ascii="Times New Roman" w:eastAsia="Times New Roman" w:hAnsi="Times New Roman" w:cs="Times New Roman"/>
                      <w:sz w:val="18"/>
                      <w:szCs w:val="18"/>
                    </w:rPr>
                    <w:t> 4 üncü maddesinden sonra gelmek üzere başlığıyla birlikte aşağıdaki madde eklenmiştir.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w:t>
                  </w:r>
                  <w:r w:rsidRPr="006E1823">
                    <w:rPr>
                      <w:rFonts w:ascii="Times New Roman" w:eastAsia="Times New Roman" w:hAnsi="Times New Roman" w:cs="Times New Roman"/>
                      <w:b/>
                      <w:bCs/>
                      <w:sz w:val="18"/>
                      <w:szCs w:val="18"/>
                    </w:rPr>
                    <w:t>İşlem görmüş nihai ürünün vergilendirilmesi</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proofErr w:type="gramStart"/>
                  <w:r w:rsidRPr="006E1823">
                    <w:rPr>
                      <w:rFonts w:ascii="Times New Roman" w:eastAsia="Times New Roman" w:hAnsi="Times New Roman" w:cs="Times New Roman"/>
                      <w:b/>
                      <w:bCs/>
                      <w:sz w:val="18"/>
                    </w:rPr>
                    <w:t>MADDE 4/A –</w:t>
                  </w:r>
                  <w:r w:rsidRPr="006E1823">
                    <w:rPr>
                      <w:rFonts w:ascii="Times New Roman" w:eastAsia="Times New Roman" w:hAnsi="Times New Roman" w:cs="Times New Roman"/>
                      <w:sz w:val="18"/>
                    </w:rPr>
                    <w:t> (1) Gümrük Yönetmeliğinin 375 inci maddesi uyarınca, serbest dolaşıma girecek işlem görmüş ürünlerin kıymetinin belirlenmesinde, yükümlü tarafından Gümrük Yönetmeliğinin anılan maddesinin birinci fıkrasının (ç) bendinde yer alan “İthal eşyanın kıymeti ile işleme maliyetinin toplamı” yönteminin tercih edilmesi halinde, yine yükümlünün tercihine göre aşağıda yer alan fıkralardaki hükümler uygulanabilir.</w:t>
                  </w:r>
                  <w:proofErr w:type="gramEnd"/>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(2) İthal eşyasının kıymeti ile işleme maliyetinin toplamı yönteminde işleme maliyetleri; genel giderler ve serbest dolaşımdan temin edilen eşyanın bedeli dâhil olmak üzere, gümrük kontrolü altında işlem görmüş ürünlerin üretiminde ortaya çıkan tüm maliyetlerdir. Gümrük kontrolü altında işlem görmüş ürünün gümrük vergisine esas gümrük kıymeti; işlem görmüş ürünün bünyesinde yer alan yurt içinden temin edilen girdilerin bedelleri, yurt dışından temin edilen girdilerin gümrük kıymetleri ve işlem görmüş ürün için yapılmış olan tüm maliyetlerden oluşur.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proofErr w:type="gramStart"/>
                  <w:r w:rsidRPr="006E1823">
                    <w:rPr>
                      <w:rFonts w:ascii="Times New Roman" w:eastAsia="Times New Roman" w:hAnsi="Times New Roman" w:cs="Times New Roman"/>
                      <w:sz w:val="18"/>
                    </w:rPr>
                    <w:t>(3) 3065 sayılı Katma Değer Vergisi Kanununun ithalatta matrahı düzenleyen 21 inci maddesinin birinci fıkrasının (c) bendine göre gümrük beyannamesinin tescil tarihine kadar yapılan diğer giderler ve ödemelerden vergilendirilmeyenler ile mal bedeli üzerinden hesaplanan fiyat farkı, kur farkı gibi ödemeler ithalatta katma değer vergisi matrahına dâhil olduğundan gümrük beyannamesinin tescil tarihine kadar yapılan diğer giderler ve ödemelerden vergilendirilmiş olanlar, ithal eşyasının katma değer vergisi matrahına girmez.</w:t>
                  </w:r>
                  <w:proofErr w:type="gramEnd"/>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(4) Gümrük kontrolü altında işlenmiş ürünün katma değer vergisine esas matrahı, söz konusu ürün bünyesine dâhil edilmiş vergilendirilmeyen ürünlerin bedeli ile işleme maliyetinin toplamından oluşur.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(5) Gümrük kontrolü altında işlenmiş ürünlerin Katma Değer Vergisinin belirlenmesinde aşağıda belirtilen süreç takip edilir: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proofErr w:type="gramStart"/>
                  <w:r w:rsidRPr="006E1823">
                    <w:rPr>
                      <w:rFonts w:ascii="Times New Roman" w:eastAsia="Times New Roman" w:hAnsi="Times New Roman" w:cs="Times New Roman"/>
                      <w:sz w:val="18"/>
                    </w:rPr>
                    <w:t>a) Gümrük kontrolü altında işleme faaliyetleri neticesinde elde edilmiş ürün için öncelikle, söz konusu ürün bünyesinde bulunan eşyanın miktarı yönünden Yetkilendirilmiş Gümrük Müşaviri (YGM) marifetiyle serbest dolaşıma giriş beyannamesinin tescil tarihinden itibaren bir ay içerisinde hazırlanacak raporda; rejim kapsamında ithal edilmiş ürünün serbest dolaşıma sokulmuş nihai ürün içerisindeki miktarı ve işleme faaliyetinin rejim çerçevesinde mevzuata uygun olarak yapılıp yapılmadığı tespit edilir.</w:t>
                  </w:r>
                  <w:proofErr w:type="gramEnd"/>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proofErr w:type="gramStart"/>
                  <w:r w:rsidRPr="006E1823">
                    <w:rPr>
                      <w:rFonts w:ascii="Times New Roman" w:eastAsia="Times New Roman" w:hAnsi="Times New Roman" w:cs="Times New Roman"/>
                      <w:sz w:val="18"/>
                    </w:rPr>
                    <w:t>b) Katma Değer Vergisi yönü ile de Yeminli Mali Müşavir (YMM) marifetiyle serbest dolaşıma giriş beyannamesinin tescil tarihinden itibaren bir ay içerisinde hazırlanacak raporda; işlenmiş ürün bünyesinde yer alan daha önce ithal edilmiş ve/veya yurt içinden temin edilmiş eşya için ödenen Katma Değer Vergisi, her bir beyanname esas alınarak ve ayrıntılı olarak tespit edilir.</w:t>
                  </w:r>
                  <w:proofErr w:type="gramEnd"/>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c) Bu Tebliğdeki hükümler saklı kalmak ve söz konusu raporlar aylık dönemler halinde ilgili Gümrük Müdürlüğüne ibraz edilmek kaydıyla, nihai ürünün gümrük kıymeti bu maddenin ikinci fıkrasına göre tam beyan edilir. Katma Değer Vergisi ise, nihai ürün bünyesinde yer alan daha önce katma değer vergisi ödenerek ithal edilen ve/veya yurt içinden temin edilen eşyanın bedelleri indirilerek beyan edilir ve ilgili eşya için serbest dolaşıma giriş rejimi beyanında bulunulur. Ayrıca, serbest dolaşıma sokulacak söz konusu nihai ürünün içinde bulunan rejim kapsamında kullanılan eşya miktarı ile bünyesinde bulunan eşya için daha önce ödenmiş olan toplam KDV, KDV’leri ödenmiş ürünlerin miktarları ve bedelleri ilgili beyannamelerin 44 </w:t>
                  </w:r>
                  <w:proofErr w:type="spellStart"/>
                  <w:r w:rsidRPr="006E1823">
                    <w:rPr>
                      <w:rFonts w:ascii="Times New Roman" w:eastAsia="Times New Roman" w:hAnsi="Times New Roman" w:cs="Times New Roman"/>
                      <w:sz w:val="18"/>
                    </w:rPr>
                    <w:t>nolu</w:t>
                  </w:r>
                  <w:proofErr w:type="spellEnd"/>
                  <w:r w:rsidRPr="006E1823">
                    <w:rPr>
                      <w:rFonts w:ascii="Times New Roman" w:eastAsia="Times New Roman" w:hAnsi="Times New Roman" w:cs="Times New Roman"/>
                      <w:sz w:val="18"/>
                      <w:szCs w:val="18"/>
                    </w:rPr>
                    <w:t> hanesine yazılarak ihtiyaç duyulabilecek gerekli ilave meşruhat düşülür.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ç) Gümrük idaresince ilgili hat </w:t>
                  </w:r>
                  <w:proofErr w:type="gramStart"/>
                  <w:r w:rsidRPr="006E1823">
                    <w:rPr>
                      <w:rFonts w:ascii="Times New Roman" w:eastAsia="Times New Roman" w:hAnsi="Times New Roman" w:cs="Times New Roman"/>
                      <w:sz w:val="18"/>
                    </w:rPr>
                    <w:t>kriterlerine</w:t>
                  </w:r>
                  <w:proofErr w:type="gramEnd"/>
                  <w:r w:rsidRPr="006E1823">
                    <w:rPr>
                      <w:rFonts w:ascii="Times New Roman" w:eastAsia="Times New Roman" w:hAnsi="Times New Roman" w:cs="Times New Roman"/>
                      <w:sz w:val="18"/>
                      <w:szCs w:val="18"/>
                    </w:rPr>
                    <w:t> göre yapılacak muayene ve kontroller normal usullere göre gerçekleştirilir ve beyannameler kapatılabilir statüde kalır. Aylık dönemler halinde gümrüğüne intikal eden YGM ve YMM raporlarına göre ilgili beyannamelerin kontrolleri yapıldıktan sonra tüm işlemlerin usulüne uygun yapıldığı anlaşıldığında işlemler sonuçlandırılıp ilgili beyannameler kapatılır. Aykırı durumların tespiti halinde ilgili kanunlara göre icap eden cezai müeyyideler tatbik edilir.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d) Bu maddenin beşinci fıkrasının (a) ve (b) bentlerine göre tanzim edilmesi gereken raporlar, nihai ürüne ilişkin serbest dolaşımın gerçekleşmesinden itibaren bir ay içerisinde hazırlanıp takip eden ayın en geç 10’una kadar söz konusu nihai ürünün serbest dolaşıma sokulduğu Gümrük Müdürlüğüne ibraz edilir.”</w:t>
                  </w:r>
                </w:p>
                <w:p w:rsidR="006E1823" w:rsidRPr="006E1823" w:rsidRDefault="006E1823" w:rsidP="006E1823">
                  <w:pPr>
                    <w:spacing w:after="0"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b/>
                      <w:bCs/>
                      <w:sz w:val="18"/>
                      <w:szCs w:val="18"/>
                    </w:rPr>
                    <w:t>MADDE 2 –</w:t>
                  </w:r>
                  <w:r w:rsidRPr="006E1823">
                    <w:rPr>
                      <w:rFonts w:ascii="Times New Roman" w:eastAsia="Times New Roman" w:hAnsi="Times New Roman" w:cs="Times New Roman"/>
                      <w:sz w:val="18"/>
                      <w:szCs w:val="18"/>
                    </w:rPr>
                    <w:t> Bu Tebliğ yayımı tarihinde yürürlüğe girer.</w:t>
                  </w:r>
                </w:p>
                <w:p w:rsidR="006E1823" w:rsidRPr="006E1823" w:rsidRDefault="006E1823" w:rsidP="006E1823">
                  <w:pPr>
                    <w:spacing w:after="85" w:line="240" w:lineRule="atLeast"/>
                    <w:ind w:firstLine="566"/>
                    <w:jc w:val="both"/>
                    <w:rPr>
                      <w:rFonts w:ascii="Times New Roman" w:eastAsia="Times New Roman" w:hAnsi="Times New Roman" w:cs="Times New Roman"/>
                      <w:sz w:val="19"/>
                      <w:szCs w:val="19"/>
                    </w:rPr>
                  </w:pPr>
                  <w:r w:rsidRPr="006E1823">
                    <w:rPr>
                      <w:rFonts w:ascii="Times New Roman" w:eastAsia="Times New Roman" w:hAnsi="Times New Roman" w:cs="Times New Roman"/>
                      <w:b/>
                      <w:bCs/>
                      <w:sz w:val="18"/>
                      <w:szCs w:val="18"/>
                    </w:rPr>
                    <w:t>MADDE 3 –</w:t>
                  </w:r>
                  <w:r w:rsidRPr="006E1823">
                    <w:rPr>
                      <w:rFonts w:ascii="Times New Roman" w:eastAsia="Times New Roman" w:hAnsi="Times New Roman" w:cs="Times New Roman"/>
                      <w:sz w:val="18"/>
                      <w:szCs w:val="18"/>
                    </w:rPr>
                    <w:t> Bu Tebliğ hükümlerini Ticaret Bakanı yürütür.</w:t>
                  </w:r>
                </w:p>
                <w:p w:rsidR="006E1823" w:rsidRPr="006E1823" w:rsidRDefault="006E1823" w:rsidP="006E1823">
                  <w:pPr>
                    <w:spacing w:after="0" w:line="240" w:lineRule="atLeast"/>
                    <w:jc w:val="center"/>
                    <w:rPr>
                      <w:rFonts w:ascii="Times New Roman" w:eastAsia="Times New Roman" w:hAnsi="Times New Roman" w:cs="Times New Roman"/>
                      <w:sz w:val="19"/>
                      <w:szCs w:val="19"/>
                    </w:rPr>
                  </w:pPr>
                  <w:r w:rsidRPr="006E1823">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6E1823" w:rsidRPr="006E182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b/>
                            <w:bCs/>
                            <w:sz w:val="18"/>
                            <w:szCs w:val="18"/>
                          </w:rPr>
                          <w:t>Tebliğin Yayımlandığı Resmî Gazete'nin</w:t>
                        </w:r>
                      </w:p>
                    </w:tc>
                  </w:tr>
                  <w:tr w:rsidR="006E1823" w:rsidRPr="006E182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b/>
                            <w:bCs/>
                            <w:sz w:val="18"/>
                            <w:szCs w:val="18"/>
                          </w:rPr>
                          <w:t>Sayısı</w:t>
                        </w:r>
                      </w:p>
                    </w:tc>
                  </w:tr>
                  <w:tr w:rsidR="006E1823" w:rsidRPr="006E1823">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proofErr w:type="gramStart"/>
                        <w:r w:rsidRPr="006E1823">
                          <w:rPr>
                            <w:rFonts w:ascii="Times New Roman" w:eastAsia="Times New Roman" w:hAnsi="Times New Roman" w:cs="Times New Roman"/>
                            <w:sz w:val="18"/>
                          </w:rPr>
                          <w:t>5/12/2009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27423</w:t>
                        </w:r>
                      </w:p>
                    </w:tc>
                  </w:tr>
                  <w:tr w:rsidR="006E1823" w:rsidRPr="006E1823">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b/>
                            <w:bCs/>
                            <w:sz w:val="18"/>
                            <w:szCs w:val="18"/>
                          </w:rPr>
                          <w:t>Tebliğde Değişiklik Yapan Tebliğlerin Yayımlandığı Resmî Gazete'nin</w:t>
                        </w:r>
                      </w:p>
                    </w:tc>
                  </w:tr>
                  <w:tr w:rsidR="006E1823" w:rsidRPr="006E182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b/>
                            <w:bCs/>
                            <w:sz w:val="18"/>
                            <w:szCs w:val="18"/>
                          </w:rPr>
                          <w:t>Sayısı</w:t>
                        </w:r>
                      </w:p>
                    </w:tc>
                  </w:tr>
                  <w:tr w:rsidR="006E1823" w:rsidRPr="006E18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E1823">
                          <w:rPr>
                            <w:rFonts w:ascii="Times New Roman" w:eastAsia="Times New Roman" w:hAnsi="Times New Roman" w:cs="Times New Roman"/>
                            <w:sz w:val="18"/>
                          </w:rPr>
                          <w:t>6/6/2013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28669</w:t>
                        </w:r>
                      </w:p>
                    </w:tc>
                  </w:tr>
                  <w:tr w:rsidR="006E1823" w:rsidRPr="006E18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E1823">
                          <w:rPr>
                            <w:rFonts w:ascii="Times New Roman" w:eastAsia="Times New Roman" w:hAnsi="Times New Roman" w:cs="Times New Roman"/>
                            <w:sz w:val="18"/>
                          </w:rPr>
                          <w:t>3/8/2013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28727</w:t>
                        </w:r>
                      </w:p>
                    </w:tc>
                  </w:tr>
                  <w:tr w:rsidR="006E1823" w:rsidRPr="006E182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ind w:right="469"/>
                          <w:jc w:val="center"/>
                          <w:rPr>
                            <w:rFonts w:ascii="Times New Roman" w:eastAsia="Times New Roman" w:hAnsi="Times New Roman" w:cs="Times New Roman"/>
                            <w:sz w:val="24"/>
                            <w:szCs w:val="24"/>
                          </w:rPr>
                        </w:pPr>
                        <w:proofErr w:type="gramStart"/>
                        <w:r w:rsidRPr="006E1823">
                          <w:rPr>
                            <w:rFonts w:ascii="Times New Roman" w:eastAsia="Times New Roman" w:hAnsi="Times New Roman" w:cs="Times New Roman"/>
                            <w:sz w:val="18"/>
                          </w:rPr>
                          <w:t>12/2/2014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E1823" w:rsidRPr="006E1823" w:rsidRDefault="006E1823" w:rsidP="006E1823">
                        <w:pPr>
                          <w:spacing w:before="100" w:beforeAutospacing="1" w:after="100" w:afterAutospacing="1" w:line="240" w:lineRule="atLeast"/>
                          <w:jc w:val="center"/>
                          <w:rPr>
                            <w:rFonts w:ascii="Times New Roman" w:eastAsia="Times New Roman" w:hAnsi="Times New Roman" w:cs="Times New Roman"/>
                            <w:sz w:val="24"/>
                            <w:szCs w:val="24"/>
                          </w:rPr>
                        </w:pPr>
                        <w:r w:rsidRPr="006E1823">
                          <w:rPr>
                            <w:rFonts w:ascii="Times New Roman" w:eastAsia="Times New Roman" w:hAnsi="Times New Roman" w:cs="Times New Roman"/>
                            <w:sz w:val="18"/>
                            <w:szCs w:val="18"/>
                          </w:rPr>
                          <w:t>28911</w:t>
                        </w:r>
                      </w:p>
                    </w:tc>
                  </w:tr>
                </w:tbl>
                <w:p w:rsidR="006E1823" w:rsidRPr="006E1823" w:rsidRDefault="006E1823" w:rsidP="006E1823">
                  <w:pPr>
                    <w:spacing w:before="100" w:beforeAutospacing="1" w:after="100" w:afterAutospacing="1" w:line="240" w:lineRule="auto"/>
                    <w:jc w:val="center"/>
                    <w:rPr>
                      <w:rFonts w:ascii="Times New Roman" w:eastAsia="Times New Roman" w:hAnsi="Times New Roman" w:cs="Times New Roman"/>
                      <w:sz w:val="24"/>
                      <w:szCs w:val="24"/>
                    </w:rPr>
                  </w:pPr>
                  <w:r w:rsidRPr="006E1823">
                    <w:rPr>
                      <w:rFonts w:ascii="Arial" w:eastAsia="Times New Roman" w:hAnsi="Arial" w:cs="Arial"/>
                      <w:b/>
                      <w:bCs/>
                      <w:color w:val="000080"/>
                      <w:sz w:val="18"/>
                      <w:szCs w:val="18"/>
                    </w:rPr>
                    <w:t> </w:t>
                  </w:r>
                </w:p>
                <w:p w:rsidR="006E1823" w:rsidRPr="006E1823" w:rsidRDefault="006E1823" w:rsidP="006E1823">
                  <w:pPr>
                    <w:spacing w:before="100" w:beforeAutospacing="1" w:after="100" w:afterAutospacing="1" w:line="240" w:lineRule="auto"/>
                    <w:jc w:val="center"/>
                    <w:rPr>
                      <w:rFonts w:ascii="Times New Roman" w:eastAsia="Times New Roman" w:hAnsi="Times New Roman" w:cs="Times New Roman"/>
                      <w:sz w:val="24"/>
                      <w:szCs w:val="24"/>
                    </w:rPr>
                  </w:pPr>
                  <w:r w:rsidRPr="006E1823">
                    <w:rPr>
                      <w:rFonts w:ascii="Arial" w:eastAsia="Times New Roman" w:hAnsi="Arial" w:cs="Arial"/>
                      <w:b/>
                      <w:bCs/>
                      <w:color w:val="000080"/>
                      <w:sz w:val="18"/>
                      <w:szCs w:val="18"/>
                    </w:rPr>
                    <w:t> </w:t>
                  </w:r>
                </w:p>
              </w:tc>
            </w:tr>
          </w:tbl>
          <w:p w:rsidR="006E1823" w:rsidRPr="006E1823" w:rsidRDefault="006E1823" w:rsidP="006E1823">
            <w:pPr>
              <w:spacing w:after="0" w:line="240" w:lineRule="auto"/>
              <w:rPr>
                <w:rFonts w:ascii="Times New Roman" w:eastAsia="Times New Roman" w:hAnsi="Times New Roman" w:cs="Times New Roman"/>
                <w:sz w:val="24"/>
                <w:szCs w:val="24"/>
              </w:rPr>
            </w:pPr>
          </w:p>
        </w:tc>
      </w:tr>
    </w:tbl>
    <w:p w:rsidR="006E1823" w:rsidRPr="006E1823" w:rsidRDefault="006E1823" w:rsidP="006E1823">
      <w:pPr>
        <w:spacing w:after="0" w:line="240" w:lineRule="auto"/>
        <w:jc w:val="center"/>
        <w:rPr>
          <w:rFonts w:ascii="Times New Roman" w:eastAsia="Times New Roman" w:hAnsi="Times New Roman" w:cs="Times New Roman"/>
          <w:color w:val="000000"/>
          <w:sz w:val="27"/>
          <w:szCs w:val="27"/>
        </w:rPr>
      </w:pPr>
      <w:r w:rsidRPr="006E1823">
        <w:rPr>
          <w:rFonts w:ascii="Times New Roman" w:eastAsia="Times New Roman" w:hAnsi="Times New Roman" w:cs="Times New Roman"/>
          <w:color w:val="000000"/>
          <w:sz w:val="27"/>
          <w:szCs w:val="27"/>
        </w:rPr>
        <w:t> </w:t>
      </w:r>
    </w:p>
    <w:p w:rsidR="006F187A" w:rsidRDefault="006F187A"/>
    <w:sectPr w:rsidR="006F1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23"/>
    <w:rsid w:val="006E1823"/>
    <w:rsid w:val="006F187A"/>
    <w:rsid w:val="00C80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7613D-2372-4A08-B0B3-A4011F3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1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6E1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6E1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6E1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6E1823"/>
  </w:style>
  <w:style w:type="character" w:customStyle="1" w:styleId="spelle">
    <w:name w:val="spelle"/>
    <w:basedOn w:val="VarsaylanParagrafYazTipi"/>
    <w:rsid w:val="006E1823"/>
  </w:style>
  <w:style w:type="paragraph" w:customStyle="1" w:styleId="3-normalyaz">
    <w:name w:val="3-normalyaz"/>
    <w:basedOn w:val="Normal"/>
    <w:rsid w:val="006E1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Önal YILMAZ – ASSET GÜMRÜK MÜŞAVİRLİĞİ / İSTANBUL</cp:lastModifiedBy>
  <cp:revision>2</cp:revision>
  <dcterms:created xsi:type="dcterms:W3CDTF">2018-11-05T05:40:00Z</dcterms:created>
  <dcterms:modified xsi:type="dcterms:W3CDTF">2018-11-05T05:40:00Z</dcterms:modified>
</cp:coreProperties>
</file>