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BF112C" w:rsidRPr="00BF112C" w:rsidTr="00BF112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70"/>
              <w:gridCol w:w="3067"/>
              <w:gridCol w:w="2819"/>
            </w:tblGrid>
            <w:tr w:rsidR="00BF112C" w:rsidRPr="00BF112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F112C" w:rsidRPr="00BF112C" w:rsidRDefault="00BF112C" w:rsidP="00BF112C">
                  <w:pPr>
                    <w:spacing w:after="0" w:line="240" w:lineRule="atLeast"/>
                    <w:rPr>
                      <w:rFonts w:ascii="Times New Roman" w:eastAsia="Times New Roman" w:hAnsi="Times New Roman" w:cs="Times New Roman"/>
                      <w:sz w:val="24"/>
                      <w:szCs w:val="24"/>
                      <w:lang w:eastAsia="tr-TR"/>
                    </w:rPr>
                  </w:pPr>
                  <w:bookmarkStart w:id="0" w:name="_GoBack"/>
                  <w:bookmarkEnd w:id="0"/>
                  <w:r w:rsidRPr="00BF112C">
                    <w:rPr>
                      <w:rFonts w:ascii="Arial" w:eastAsia="Times New Roman" w:hAnsi="Arial" w:cs="Arial"/>
                      <w:sz w:val="16"/>
                      <w:szCs w:val="16"/>
                      <w:lang w:eastAsia="tr-TR"/>
                    </w:rPr>
                    <w:t>5 Kasım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F112C" w:rsidRPr="00BF112C" w:rsidRDefault="00BF112C" w:rsidP="00BF112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F112C">
                    <w:rPr>
                      <w:rFonts w:ascii="Arial" w:eastAsia="Times New Roman" w:hAnsi="Arial" w:cs="Arial"/>
                      <w:sz w:val="16"/>
                      <w:szCs w:val="16"/>
                      <w:lang w:eastAsia="tr-TR"/>
                    </w:rPr>
                    <w:t>Sayı : 31650</w:t>
                  </w:r>
                  <w:proofErr w:type="gramEnd"/>
                </w:p>
              </w:tc>
            </w:tr>
            <w:tr w:rsidR="00BF112C" w:rsidRPr="00BF112C">
              <w:trPr>
                <w:trHeight w:val="480"/>
                <w:jc w:val="center"/>
              </w:trPr>
              <w:tc>
                <w:tcPr>
                  <w:tcW w:w="8789" w:type="dxa"/>
                  <w:gridSpan w:val="3"/>
                  <w:tcMar>
                    <w:top w:w="0" w:type="dxa"/>
                    <w:left w:w="108" w:type="dxa"/>
                    <w:bottom w:w="0" w:type="dxa"/>
                    <w:right w:w="108" w:type="dxa"/>
                  </w:tcMar>
                  <w:vAlign w:val="center"/>
                  <w:hideMark/>
                </w:tcPr>
                <w:p w:rsidR="00BF112C" w:rsidRPr="00BF112C" w:rsidRDefault="00BF112C" w:rsidP="00BF112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F112C">
                    <w:rPr>
                      <w:rFonts w:ascii="Arial" w:eastAsia="Times New Roman" w:hAnsi="Arial" w:cs="Arial"/>
                      <w:b/>
                      <w:bCs/>
                      <w:color w:val="000080"/>
                      <w:sz w:val="18"/>
                      <w:szCs w:val="18"/>
                      <w:lang w:eastAsia="tr-TR"/>
                    </w:rPr>
                    <w:t>YÖNETMELİK</w:t>
                  </w:r>
                </w:p>
              </w:tc>
            </w:tr>
            <w:tr w:rsidR="00BF112C" w:rsidRPr="00BF112C">
              <w:trPr>
                <w:trHeight w:val="480"/>
                <w:jc w:val="center"/>
              </w:trPr>
              <w:tc>
                <w:tcPr>
                  <w:tcW w:w="8789" w:type="dxa"/>
                  <w:gridSpan w:val="3"/>
                  <w:tcMar>
                    <w:top w:w="0" w:type="dxa"/>
                    <w:left w:w="108" w:type="dxa"/>
                    <w:bottom w:w="0" w:type="dxa"/>
                    <w:right w:w="108" w:type="dxa"/>
                  </w:tcMar>
                  <w:vAlign w:val="center"/>
                  <w:hideMark/>
                </w:tcPr>
                <w:p w:rsidR="00BF112C" w:rsidRPr="00BF112C" w:rsidRDefault="00BF112C" w:rsidP="00BF112C">
                  <w:pPr>
                    <w:spacing w:after="0" w:line="240" w:lineRule="atLeast"/>
                    <w:ind w:firstLine="566"/>
                    <w:jc w:val="both"/>
                    <w:rPr>
                      <w:rFonts w:ascii="Times New Roman" w:eastAsia="Times New Roman" w:hAnsi="Times New Roman" w:cs="Times New Roman"/>
                      <w:u w:val="single"/>
                      <w:lang w:eastAsia="tr-TR"/>
                    </w:rPr>
                  </w:pPr>
                  <w:r w:rsidRPr="00BF112C">
                    <w:rPr>
                      <w:rFonts w:ascii="Times New Roman" w:eastAsia="Times New Roman" w:hAnsi="Times New Roman" w:cs="Times New Roman"/>
                      <w:sz w:val="18"/>
                      <w:szCs w:val="18"/>
                      <w:u w:val="single"/>
                      <w:lang w:eastAsia="tr-TR"/>
                    </w:rPr>
                    <w:t>Ticaret Bakanlığından:</w:t>
                  </w:r>
                </w:p>
                <w:p w:rsidR="00BF112C" w:rsidRPr="00BF112C" w:rsidRDefault="00BF112C" w:rsidP="00BF112C">
                  <w:pPr>
                    <w:spacing w:after="0" w:line="240" w:lineRule="atLeast"/>
                    <w:jc w:val="center"/>
                    <w:rPr>
                      <w:rFonts w:ascii="Times New Roman" w:eastAsia="Times New Roman" w:hAnsi="Times New Roman" w:cs="Times New Roman"/>
                      <w:b/>
                      <w:bCs/>
                      <w:sz w:val="19"/>
                      <w:szCs w:val="19"/>
                      <w:lang w:eastAsia="tr-TR"/>
                    </w:rPr>
                  </w:pPr>
                  <w:r w:rsidRPr="00BF112C">
                    <w:rPr>
                      <w:rFonts w:ascii="Times New Roman" w:eastAsia="Times New Roman" w:hAnsi="Times New Roman" w:cs="Times New Roman"/>
                      <w:b/>
                      <w:bCs/>
                      <w:sz w:val="18"/>
                      <w:szCs w:val="18"/>
                      <w:lang w:eastAsia="tr-TR"/>
                    </w:rPr>
                    <w:t>GÜMRÜK YÖNETMELİĞİNDE DEĞİŞİKLİK YAPILMASINA</w:t>
                  </w:r>
                </w:p>
                <w:p w:rsidR="00BF112C" w:rsidRPr="00BF112C" w:rsidRDefault="00BF112C" w:rsidP="00BF112C">
                  <w:pPr>
                    <w:spacing w:after="0" w:line="240" w:lineRule="atLeast"/>
                    <w:jc w:val="center"/>
                    <w:rPr>
                      <w:rFonts w:ascii="Times New Roman" w:eastAsia="Times New Roman" w:hAnsi="Times New Roman" w:cs="Times New Roman"/>
                      <w:b/>
                      <w:bCs/>
                      <w:sz w:val="19"/>
                      <w:szCs w:val="19"/>
                      <w:lang w:eastAsia="tr-TR"/>
                    </w:rPr>
                  </w:pPr>
                  <w:r w:rsidRPr="00BF112C">
                    <w:rPr>
                      <w:rFonts w:ascii="Times New Roman" w:eastAsia="Times New Roman" w:hAnsi="Times New Roman" w:cs="Times New Roman"/>
                      <w:b/>
                      <w:bCs/>
                      <w:sz w:val="18"/>
                      <w:szCs w:val="18"/>
                      <w:lang w:eastAsia="tr-TR"/>
                    </w:rPr>
                    <w:t>DAİR YÖNETMELİK</w:t>
                  </w:r>
                </w:p>
                <w:p w:rsidR="00BF112C" w:rsidRPr="00BF112C" w:rsidRDefault="00BF112C" w:rsidP="00BF112C">
                  <w:pPr>
                    <w:spacing w:after="0" w:line="240" w:lineRule="atLeast"/>
                    <w:jc w:val="center"/>
                    <w:rPr>
                      <w:rFonts w:ascii="Times New Roman" w:eastAsia="Times New Roman" w:hAnsi="Times New Roman" w:cs="Times New Roman"/>
                      <w:b/>
                      <w:bCs/>
                      <w:sz w:val="19"/>
                      <w:szCs w:val="19"/>
                      <w:lang w:eastAsia="tr-TR"/>
                    </w:rPr>
                  </w:pPr>
                  <w:r w:rsidRPr="00BF112C">
                    <w:rPr>
                      <w:rFonts w:ascii="Times New Roman" w:eastAsia="Times New Roman" w:hAnsi="Times New Roman" w:cs="Times New Roman"/>
                      <w:b/>
                      <w:bCs/>
                      <w:sz w:val="18"/>
                      <w:szCs w:val="18"/>
                      <w:lang w:eastAsia="tr-TR"/>
                    </w:rPr>
                    <w:t> </w:t>
                  </w:r>
                </w:p>
                <w:p w:rsidR="00BF112C" w:rsidRPr="00BF112C" w:rsidRDefault="00BF112C" w:rsidP="00BF112C">
                  <w:pPr>
                    <w:spacing w:after="0" w:line="240" w:lineRule="atLeast"/>
                    <w:ind w:firstLine="566"/>
                    <w:jc w:val="both"/>
                    <w:rPr>
                      <w:rFonts w:ascii="Times New Roman" w:eastAsia="Times New Roman" w:hAnsi="Times New Roman" w:cs="Times New Roman"/>
                      <w:sz w:val="19"/>
                      <w:szCs w:val="19"/>
                      <w:lang w:eastAsia="tr-TR"/>
                    </w:rPr>
                  </w:pPr>
                  <w:r w:rsidRPr="00BF112C">
                    <w:rPr>
                      <w:rFonts w:ascii="Times New Roman" w:eastAsia="Times New Roman" w:hAnsi="Times New Roman" w:cs="Times New Roman"/>
                      <w:b/>
                      <w:bCs/>
                      <w:sz w:val="18"/>
                      <w:szCs w:val="18"/>
                      <w:lang w:eastAsia="tr-TR"/>
                    </w:rPr>
                    <w:t>MADDE 1 –</w:t>
                  </w:r>
                  <w:r w:rsidRPr="00BF112C">
                    <w:rPr>
                      <w:rFonts w:ascii="Times New Roman" w:eastAsia="Times New Roman" w:hAnsi="Times New Roman" w:cs="Times New Roman"/>
                      <w:sz w:val="18"/>
                      <w:szCs w:val="18"/>
                      <w:lang w:eastAsia="tr-TR"/>
                    </w:rPr>
                    <w:t xml:space="preserve"> 7/10/2009 tarihli ve 27369 mükerrer sayılı Resmî </w:t>
                  </w:r>
                  <w:proofErr w:type="spellStart"/>
                  <w:r w:rsidRPr="00BF112C">
                    <w:rPr>
                      <w:rFonts w:ascii="Times New Roman" w:eastAsia="Times New Roman" w:hAnsi="Times New Roman" w:cs="Times New Roman"/>
                      <w:sz w:val="18"/>
                      <w:szCs w:val="18"/>
                      <w:lang w:eastAsia="tr-TR"/>
                    </w:rPr>
                    <w:t>Gazete’de</w:t>
                  </w:r>
                  <w:proofErr w:type="spellEnd"/>
                  <w:r w:rsidRPr="00BF112C">
                    <w:rPr>
                      <w:rFonts w:ascii="Times New Roman" w:eastAsia="Times New Roman" w:hAnsi="Times New Roman" w:cs="Times New Roman"/>
                      <w:sz w:val="18"/>
                      <w:szCs w:val="18"/>
                      <w:lang w:eastAsia="tr-TR"/>
                    </w:rPr>
                    <w:t xml:space="preserve"> yayımlanan Gümrük Yönetmeliğinin geçici 16 </w:t>
                  </w:r>
                  <w:proofErr w:type="spellStart"/>
                  <w:r w:rsidRPr="00BF112C">
                    <w:rPr>
                      <w:rFonts w:ascii="Times New Roman" w:eastAsia="Times New Roman" w:hAnsi="Times New Roman" w:cs="Times New Roman"/>
                      <w:sz w:val="18"/>
                      <w:szCs w:val="18"/>
                      <w:lang w:eastAsia="tr-TR"/>
                    </w:rPr>
                    <w:t>ncı</w:t>
                  </w:r>
                  <w:proofErr w:type="spellEnd"/>
                  <w:r w:rsidRPr="00BF112C">
                    <w:rPr>
                      <w:rFonts w:ascii="Times New Roman" w:eastAsia="Times New Roman" w:hAnsi="Times New Roman" w:cs="Times New Roman"/>
                      <w:sz w:val="18"/>
                      <w:szCs w:val="18"/>
                      <w:lang w:eastAsia="tr-TR"/>
                    </w:rPr>
                    <w:t> maddesinin üçüncü fıkrasında yer alan “30/6/2021” ibaresi “31/12/2021” şeklinde değiştirilmiş ve aynı maddeye aşağıdaki fıkra eklenmiştir.</w:t>
                  </w:r>
                </w:p>
                <w:p w:rsidR="00BF112C" w:rsidRPr="00BF112C" w:rsidRDefault="00BF112C" w:rsidP="00BF112C">
                  <w:pPr>
                    <w:spacing w:after="0" w:line="240" w:lineRule="atLeast"/>
                    <w:ind w:firstLine="566"/>
                    <w:jc w:val="both"/>
                    <w:rPr>
                      <w:rFonts w:ascii="Times New Roman" w:eastAsia="Times New Roman" w:hAnsi="Times New Roman" w:cs="Times New Roman"/>
                      <w:sz w:val="19"/>
                      <w:szCs w:val="19"/>
                      <w:lang w:eastAsia="tr-TR"/>
                    </w:rPr>
                  </w:pPr>
                  <w:r w:rsidRPr="00BF112C">
                    <w:rPr>
                      <w:rFonts w:ascii="Times New Roman" w:eastAsia="Times New Roman" w:hAnsi="Times New Roman" w:cs="Times New Roman"/>
                      <w:sz w:val="18"/>
                      <w:szCs w:val="18"/>
                      <w:lang w:eastAsia="tr-TR"/>
                    </w:rPr>
                    <w:t>“(4) 21/6/2018 ila 23/5/2019 tarihleri (bu tarihler dahil) arasında beyannamesi tescil edilmiş olan ve beyanname ekinde eşyanın menşeini tevsik eden menşe ispat belgesi bulunmadığı halde 11/6/2018 tarihli ve 2018/11973 sayılı Bakanlar Kurulu Kararı ile yürürlüğe konulan Amerika Birleşik Devletleri Menşeli Bazı Ürünlerin İthalatında Ek Mali Yükümlülük Uygulanmasına Dair Karar kapsamında ek mali yükümlülüğün ödenmediği, eksik ödendiği veya teminata bağlanmadığı tespit edilen eşyanın beyanname eki belgelerinde menşe ülkesinin yazılı olması veya 31/5/2022 tarihine kadar eşyanın ihracatçısı tarafından düzenlenmiş “Aşağıda imzası bulunan ben, </w:t>
                  </w:r>
                  <w:proofErr w:type="gramStart"/>
                  <w:r w:rsidRPr="00BF112C">
                    <w:rPr>
                      <w:rFonts w:ascii="Times New Roman" w:eastAsia="Times New Roman" w:hAnsi="Times New Roman" w:cs="Times New Roman"/>
                      <w:sz w:val="18"/>
                      <w:szCs w:val="18"/>
                      <w:lang w:eastAsia="tr-TR"/>
                    </w:rPr>
                    <w:t>…..</w:t>
                  </w:r>
                  <w:proofErr w:type="gramEnd"/>
                  <w:r w:rsidRPr="00BF112C">
                    <w:rPr>
                      <w:rFonts w:ascii="Times New Roman" w:eastAsia="Times New Roman" w:hAnsi="Times New Roman" w:cs="Times New Roman"/>
                      <w:sz w:val="18"/>
                      <w:szCs w:val="18"/>
                      <w:lang w:eastAsia="tr-TR"/>
                    </w:rPr>
                    <w:t> tarihli </w:t>
                  </w:r>
                  <w:proofErr w:type="gramStart"/>
                  <w:r w:rsidRPr="00BF112C">
                    <w:rPr>
                      <w:rFonts w:ascii="Times New Roman" w:eastAsia="Times New Roman" w:hAnsi="Times New Roman" w:cs="Times New Roman"/>
                      <w:sz w:val="18"/>
                      <w:szCs w:val="18"/>
                      <w:lang w:eastAsia="tr-TR"/>
                    </w:rPr>
                    <w:t>…..</w:t>
                  </w:r>
                  <w:proofErr w:type="gramEnd"/>
                  <w:r w:rsidRPr="00BF112C">
                    <w:rPr>
                      <w:rFonts w:ascii="Times New Roman" w:eastAsia="Times New Roman" w:hAnsi="Times New Roman" w:cs="Times New Roman"/>
                      <w:sz w:val="18"/>
                      <w:szCs w:val="18"/>
                      <w:lang w:eastAsia="tr-TR"/>
                    </w:rPr>
                    <w:t> sayılı faturada belirtilen </w:t>
                  </w:r>
                  <w:proofErr w:type="gramStart"/>
                  <w:r w:rsidRPr="00BF112C">
                    <w:rPr>
                      <w:rFonts w:ascii="Times New Roman" w:eastAsia="Times New Roman" w:hAnsi="Times New Roman" w:cs="Times New Roman"/>
                      <w:sz w:val="18"/>
                      <w:szCs w:val="18"/>
                      <w:lang w:eastAsia="tr-TR"/>
                    </w:rPr>
                    <w:t>…..</w:t>
                  </w:r>
                  <w:proofErr w:type="gramEnd"/>
                  <w:r w:rsidRPr="00BF112C">
                    <w:rPr>
                      <w:rFonts w:ascii="Times New Roman" w:eastAsia="Times New Roman" w:hAnsi="Times New Roman" w:cs="Times New Roman"/>
                      <w:sz w:val="18"/>
                      <w:szCs w:val="18"/>
                      <w:lang w:eastAsia="tr-TR"/>
                    </w:rPr>
                    <w:t> tanımlı eşyanın </w:t>
                  </w:r>
                  <w:proofErr w:type="gramStart"/>
                  <w:r w:rsidRPr="00BF112C">
                    <w:rPr>
                      <w:rFonts w:ascii="Times New Roman" w:eastAsia="Times New Roman" w:hAnsi="Times New Roman" w:cs="Times New Roman"/>
                      <w:sz w:val="18"/>
                      <w:szCs w:val="18"/>
                      <w:lang w:eastAsia="tr-TR"/>
                    </w:rPr>
                    <w:t>…..</w:t>
                  </w:r>
                  <w:proofErr w:type="gramEnd"/>
                  <w:r w:rsidRPr="00BF112C">
                    <w:rPr>
                      <w:rFonts w:ascii="Times New Roman" w:eastAsia="Times New Roman" w:hAnsi="Times New Roman" w:cs="Times New Roman"/>
                      <w:sz w:val="18"/>
                      <w:szCs w:val="18"/>
                      <w:lang w:eastAsia="tr-TR"/>
                    </w:rPr>
                    <w:t> menşeli olduğunu ve üreticisinin </w:t>
                  </w:r>
                  <w:proofErr w:type="gramStart"/>
                  <w:r w:rsidRPr="00BF112C">
                    <w:rPr>
                      <w:rFonts w:ascii="Times New Roman" w:eastAsia="Times New Roman" w:hAnsi="Times New Roman" w:cs="Times New Roman"/>
                      <w:sz w:val="18"/>
                      <w:szCs w:val="18"/>
                      <w:lang w:eastAsia="tr-TR"/>
                    </w:rPr>
                    <w:t>…..</w:t>
                  </w:r>
                  <w:proofErr w:type="gramEnd"/>
                  <w:r w:rsidRPr="00BF112C">
                    <w:rPr>
                      <w:rFonts w:ascii="Times New Roman" w:eastAsia="Times New Roman" w:hAnsi="Times New Roman" w:cs="Times New Roman"/>
                      <w:sz w:val="18"/>
                      <w:szCs w:val="18"/>
                      <w:lang w:eastAsia="tr-TR"/>
                    </w:rPr>
                    <w:t> ülkede yerleşik </w:t>
                  </w:r>
                  <w:proofErr w:type="gramStart"/>
                  <w:r w:rsidRPr="00BF112C">
                    <w:rPr>
                      <w:rFonts w:ascii="Times New Roman" w:eastAsia="Times New Roman" w:hAnsi="Times New Roman" w:cs="Times New Roman"/>
                      <w:sz w:val="18"/>
                      <w:szCs w:val="18"/>
                      <w:lang w:eastAsia="tr-TR"/>
                    </w:rPr>
                    <w:t>…..</w:t>
                  </w:r>
                  <w:proofErr w:type="gramEnd"/>
                  <w:r w:rsidRPr="00BF112C">
                    <w:rPr>
                      <w:rFonts w:ascii="Times New Roman" w:eastAsia="Times New Roman" w:hAnsi="Times New Roman" w:cs="Times New Roman"/>
                      <w:sz w:val="18"/>
                      <w:szCs w:val="18"/>
                      <w:lang w:eastAsia="tr-TR"/>
                    </w:rPr>
                    <w:t> </w:t>
                  </w:r>
                  <w:proofErr w:type="gramStart"/>
                  <w:r w:rsidRPr="00BF112C">
                    <w:rPr>
                      <w:rFonts w:ascii="Times New Roman" w:eastAsia="Times New Roman" w:hAnsi="Times New Roman" w:cs="Times New Roman"/>
                      <w:sz w:val="18"/>
                      <w:szCs w:val="18"/>
                      <w:lang w:eastAsia="tr-TR"/>
                    </w:rPr>
                    <w:t>firması</w:t>
                  </w:r>
                  <w:proofErr w:type="gramEnd"/>
                  <w:r w:rsidRPr="00BF112C">
                    <w:rPr>
                      <w:rFonts w:ascii="Times New Roman" w:eastAsia="Times New Roman" w:hAnsi="Times New Roman" w:cs="Times New Roman"/>
                      <w:sz w:val="18"/>
                      <w:szCs w:val="18"/>
                      <w:lang w:eastAsia="tr-TR"/>
                    </w:rPr>
                    <w:t> olduğunu beyan ederim. İstenildiğinde, ilgili kamu otoritesine bu beyanı destekleyecek tüm kanıtları sağlamayı taahhüt ederim. / I, the undersigned, declare that the goods named as </w:t>
                  </w:r>
                  <w:proofErr w:type="gramStart"/>
                  <w:r w:rsidRPr="00BF112C">
                    <w:rPr>
                      <w:rFonts w:ascii="Times New Roman" w:eastAsia="Times New Roman" w:hAnsi="Times New Roman" w:cs="Times New Roman"/>
                      <w:sz w:val="18"/>
                      <w:szCs w:val="18"/>
                      <w:lang w:eastAsia="tr-TR"/>
                    </w:rPr>
                    <w:t>…..</w:t>
                  </w:r>
                  <w:proofErr w:type="gramEnd"/>
                  <w:r w:rsidRPr="00BF112C">
                    <w:rPr>
                      <w:rFonts w:ascii="Times New Roman" w:eastAsia="Times New Roman" w:hAnsi="Times New Roman" w:cs="Times New Roman"/>
                      <w:sz w:val="18"/>
                      <w:szCs w:val="18"/>
                      <w:lang w:eastAsia="tr-TR"/>
                    </w:rPr>
                    <w:t> listed in this invoice </w:t>
                  </w:r>
                  <w:proofErr w:type="gramStart"/>
                  <w:r w:rsidRPr="00BF112C">
                    <w:rPr>
                      <w:rFonts w:ascii="Times New Roman" w:eastAsia="Times New Roman" w:hAnsi="Times New Roman" w:cs="Times New Roman"/>
                      <w:sz w:val="18"/>
                      <w:szCs w:val="18"/>
                      <w:lang w:eastAsia="tr-TR"/>
                    </w:rPr>
                    <w:t>…..</w:t>
                  </w:r>
                  <w:proofErr w:type="gramEnd"/>
                  <w:r w:rsidRPr="00BF112C">
                    <w:rPr>
                      <w:rFonts w:ascii="Times New Roman" w:eastAsia="Times New Roman" w:hAnsi="Times New Roman" w:cs="Times New Roman"/>
                      <w:sz w:val="18"/>
                      <w:szCs w:val="18"/>
                      <w:lang w:eastAsia="tr-TR"/>
                    </w:rPr>
                    <w:t> (date and number) originate in </w:t>
                  </w:r>
                  <w:proofErr w:type="gramStart"/>
                  <w:r w:rsidRPr="00BF112C">
                    <w:rPr>
                      <w:rFonts w:ascii="Times New Roman" w:eastAsia="Times New Roman" w:hAnsi="Times New Roman" w:cs="Times New Roman"/>
                      <w:sz w:val="18"/>
                      <w:szCs w:val="18"/>
                      <w:lang w:eastAsia="tr-TR"/>
                    </w:rPr>
                    <w:t>…..</w:t>
                  </w:r>
                  <w:proofErr w:type="gramEnd"/>
                  <w:r w:rsidRPr="00BF112C">
                    <w:rPr>
                      <w:rFonts w:ascii="Times New Roman" w:eastAsia="Times New Roman" w:hAnsi="Times New Roman" w:cs="Times New Roman"/>
                      <w:sz w:val="18"/>
                      <w:szCs w:val="18"/>
                      <w:lang w:eastAsia="tr-TR"/>
                    </w:rPr>
                    <w:t> and produced by </w:t>
                  </w:r>
                  <w:proofErr w:type="gramStart"/>
                  <w:r w:rsidRPr="00BF112C">
                    <w:rPr>
                      <w:rFonts w:ascii="Times New Roman" w:eastAsia="Times New Roman" w:hAnsi="Times New Roman" w:cs="Times New Roman"/>
                      <w:sz w:val="18"/>
                      <w:szCs w:val="18"/>
                      <w:lang w:eastAsia="tr-TR"/>
                    </w:rPr>
                    <w:t>…..</w:t>
                  </w:r>
                  <w:proofErr w:type="gramEnd"/>
                  <w:r w:rsidRPr="00BF112C">
                    <w:rPr>
                      <w:rFonts w:ascii="Times New Roman" w:eastAsia="Times New Roman" w:hAnsi="Times New Roman" w:cs="Times New Roman"/>
                      <w:sz w:val="18"/>
                      <w:szCs w:val="18"/>
                      <w:lang w:eastAsia="tr-TR"/>
                    </w:rPr>
                    <w:t> (name of </w:t>
                  </w:r>
                  <w:proofErr w:type="spellStart"/>
                  <w:r w:rsidRPr="00BF112C">
                    <w:rPr>
                      <w:rFonts w:ascii="Times New Roman" w:eastAsia="Times New Roman" w:hAnsi="Times New Roman" w:cs="Times New Roman"/>
                      <w:sz w:val="18"/>
                      <w:szCs w:val="18"/>
                      <w:lang w:eastAsia="tr-TR"/>
                    </w:rPr>
                    <w:t>the</w:t>
                  </w:r>
                  <w:proofErr w:type="spellEnd"/>
                  <w:r w:rsidRPr="00BF112C">
                    <w:rPr>
                      <w:rFonts w:ascii="Times New Roman" w:eastAsia="Times New Roman" w:hAnsi="Times New Roman" w:cs="Times New Roman"/>
                      <w:sz w:val="18"/>
                      <w:szCs w:val="18"/>
                      <w:lang w:eastAsia="tr-TR"/>
                    </w:rPr>
                    <w:t> </w:t>
                  </w:r>
                  <w:proofErr w:type="spellStart"/>
                  <w:r w:rsidRPr="00BF112C">
                    <w:rPr>
                      <w:rFonts w:ascii="Times New Roman" w:eastAsia="Times New Roman" w:hAnsi="Times New Roman" w:cs="Times New Roman"/>
                      <w:sz w:val="18"/>
                      <w:szCs w:val="18"/>
                      <w:lang w:eastAsia="tr-TR"/>
                    </w:rPr>
                    <w:t>firm</w:t>
                  </w:r>
                  <w:proofErr w:type="spellEnd"/>
                  <w:r w:rsidRPr="00BF112C">
                    <w:rPr>
                      <w:rFonts w:ascii="Times New Roman" w:eastAsia="Times New Roman" w:hAnsi="Times New Roman" w:cs="Times New Roman"/>
                      <w:sz w:val="18"/>
                      <w:szCs w:val="18"/>
                      <w:lang w:eastAsia="tr-TR"/>
                    </w:rPr>
                    <w:t>) in </w:t>
                  </w:r>
                  <w:proofErr w:type="gramStart"/>
                  <w:r w:rsidRPr="00BF112C">
                    <w:rPr>
                      <w:rFonts w:ascii="Times New Roman" w:eastAsia="Times New Roman" w:hAnsi="Times New Roman" w:cs="Times New Roman"/>
                      <w:sz w:val="18"/>
                      <w:szCs w:val="18"/>
                      <w:lang w:eastAsia="tr-TR"/>
                    </w:rPr>
                    <w:t>…..</w:t>
                  </w:r>
                  <w:proofErr w:type="gramEnd"/>
                  <w:r w:rsidRPr="00BF112C">
                    <w:rPr>
                      <w:rFonts w:ascii="Times New Roman" w:eastAsia="Times New Roman" w:hAnsi="Times New Roman" w:cs="Times New Roman"/>
                      <w:sz w:val="18"/>
                      <w:szCs w:val="18"/>
                      <w:lang w:eastAsia="tr-TR"/>
                    </w:rPr>
                    <w:t> (name of </w:t>
                  </w:r>
                  <w:proofErr w:type="spellStart"/>
                  <w:r w:rsidRPr="00BF112C">
                    <w:rPr>
                      <w:rFonts w:ascii="Times New Roman" w:eastAsia="Times New Roman" w:hAnsi="Times New Roman" w:cs="Times New Roman"/>
                      <w:sz w:val="18"/>
                      <w:szCs w:val="18"/>
                      <w:lang w:eastAsia="tr-TR"/>
                    </w:rPr>
                    <w:t>country</w:t>
                  </w:r>
                  <w:proofErr w:type="spellEnd"/>
                  <w:r w:rsidRPr="00BF112C">
                    <w:rPr>
                      <w:rFonts w:ascii="Times New Roman" w:eastAsia="Times New Roman" w:hAnsi="Times New Roman" w:cs="Times New Roman"/>
                      <w:sz w:val="18"/>
                      <w:szCs w:val="18"/>
                      <w:lang w:eastAsia="tr-TR"/>
                    </w:rPr>
                    <w:t>). I undertake to make available to the related public authorities any further supporting documents they require.” ifadesini içeren belgenin ibraz edilmesi hallerinde ayrıca bir menşe tevsiki aranmaz.”</w:t>
                  </w:r>
                </w:p>
                <w:p w:rsidR="00BF112C" w:rsidRPr="00BF112C" w:rsidRDefault="00BF112C" w:rsidP="00BF112C">
                  <w:pPr>
                    <w:spacing w:after="0" w:line="240" w:lineRule="atLeast"/>
                    <w:ind w:firstLine="566"/>
                    <w:jc w:val="both"/>
                    <w:rPr>
                      <w:rFonts w:ascii="Times New Roman" w:eastAsia="Times New Roman" w:hAnsi="Times New Roman" w:cs="Times New Roman"/>
                      <w:sz w:val="19"/>
                      <w:szCs w:val="19"/>
                      <w:lang w:eastAsia="tr-TR"/>
                    </w:rPr>
                  </w:pPr>
                  <w:r w:rsidRPr="00BF112C">
                    <w:rPr>
                      <w:rFonts w:ascii="Times New Roman" w:eastAsia="Times New Roman" w:hAnsi="Times New Roman" w:cs="Times New Roman"/>
                      <w:b/>
                      <w:bCs/>
                      <w:sz w:val="18"/>
                      <w:szCs w:val="18"/>
                      <w:lang w:eastAsia="tr-TR"/>
                    </w:rPr>
                    <w:t>MADDE 2 – </w:t>
                  </w:r>
                  <w:r w:rsidRPr="00BF112C">
                    <w:rPr>
                      <w:rFonts w:ascii="Times New Roman" w:eastAsia="Times New Roman" w:hAnsi="Times New Roman" w:cs="Times New Roman"/>
                      <w:sz w:val="18"/>
                      <w:szCs w:val="18"/>
                      <w:lang w:eastAsia="tr-TR"/>
                    </w:rPr>
                    <w:t>Bu Yönetmelik yayımı tarihinde yürürlüğe girer.</w:t>
                  </w:r>
                </w:p>
                <w:p w:rsidR="00BF112C" w:rsidRPr="00BF112C" w:rsidRDefault="00BF112C" w:rsidP="00BF112C">
                  <w:pPr>
                    <w:spacing w:after="0" w:line="240" w:lineRule="atLeast"/>
                    <w:ind w:firstLine="566"/>
                    <w:jc w:val="both"/>
                    <w:rPr>
                      <w:rFonts w:ascii="Times New Roman" w:eastAsia="Times New Roman" w:hAnsi="Times New Roman" w:cs="Times New Roman"/>
                      <w:sz w:val="19"/>
                      <w:szCs w:val="19"/>
                      <w:lang w:eastAsia="tr-TR"/>
                    </w:rPr>
                  </w:pPr>
                  <w:r w:rsidRPr="00BF112C">
                    <w:rPr>
                      <w:rFonts w:ascii="Times New Roman" w:eastAsia="Times New Roman" w:hAnsi="Times New Roman" w:cs="Times New Roman"/>
                      <w:b/>
                      <w:bCs/>
                      <w:sz w:val="18"/>
                      <w:szCs w:val="18"/>
                      <w:lang w:eastAsia="tr-TR"/>
                    </w:rPr>
                    <w:t>MADDE 3 – </w:t>
                  </w:r>
                  <w:r w:rsidRPr="00BF112C">
                    <w:rPr>
                      <w:rFonts w:ascii="Times New Roman" w:eastAsia="Times New Roman" w:hAnsi="Times New Roman" w:cs="Times New Roman"/>
                      <w:sz w:val="18"/>
                      <w:szCs w:val="18"/>
                      <w:lang w:eastAsia="tr-TR"/>
                    </w:rPr>
                    <w:t>Bu Yönetmelik hükümlerini Ticaret Bakanı yürütür.</w:t>
                  </w:r>
                </w:p>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6"/>
                    <w:gridCol w:w="3808"/>
                    <w:gridCol w:w="4241"/>
                  </w:tblGrid>
                  <w:tr w:rsidR="00BF112C" w:rsidRPr="00BF112C">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BF112C" w:rsidRPr="00BF112C" w:rsidRDefault="00BF112C" w:rsidP="00BF112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b/>
                            <w:bCs/>
                            <w:sz w:val="18"/>
                            <w:szCs w:val="18"/>
                            <w:lang w:eastAsia="tr-TR"/>
                          </w:rPr>
                          <w:t>Yönetmeliğin Yayımlandığı Resmî Gazete’nin</w:t>
                        </w:r>
                      </w:p>
                    </w:tc>
                  </w:tr>
                  <w:tr w:rsidR="00BF112C" w:rsidRPr="00BF112C">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F112C" w:rsidRPr="00BF112C" w:rsidRDefault="00BF112C" w:rsidP="00BF112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b/>
                            <w:bCs/>
                            <w:sz w:val="18"/>
                            <w:szCs w:val="18"/>
                            <w:lang w:eastAsia="tr-TR"/>
                          </w:rPr>
                          <w:t>Sayısı</w:t>
                        </w:r>
                      </w:p>
                    </w:tc>
                  </w:tr>
                  <w:tr w:rsidR="00BF112C" w:rsidRPr="00BF112C">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7/10/2009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27369 (Mükerrer)</w:t>
                        </w:r>
                      </w:p>
                    </w:tc>
                  </w:tr>
                  <w:tr w:rsidR="00BF112C" w:rsidRPr="00BF112C">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BF112C" w:rsidRPr="00BF112C" w:rsidRDefault="00BF112C" w:rsidP="00BF112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b/>
                            <w:bCs/>
                            <w:sz w:val="18"/>
                            <w:szCs w:val="18"/>
                            <w:lang w:eastAsia="tr-TR"/>
                          </w:rPr>
                          <w:t>Yönetmelikte Değişiklik Yapan Yönetmeliklerin Yayımlandığı Resmî Gazete’nin</w:t>
                        </w:r>
                      </w:p>
                    </w:tc>
                  </w:tr>
                  <w:tr w:rsidR="00BF112C" w:rsidRPr="00BF112C">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BF112C" w:rsidRPr="00BF112C" w:rsidRDefault="00BF112C" w:rsidP="00BF112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b/>
                            <w:bCs/>
                            <w:sz w:val="18"/>
                            <w:szCs w:val="18"/>
                            <w:lang w:eastAsia="tr-TR"/>
                          </w:rPr>
                          <w:t>Sayısı</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31/3/2010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27538</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2/7/2010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27629</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2/12/2010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27773</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31/12/2010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27802</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26/3/2011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27886</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30/4/2011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27920</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23/5/2011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27942</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16/7/2011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27996</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2/11/2011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28103</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28/12/2011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28156</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31/3/2012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28250</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12/6/2012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28321</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20/11/2012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28473</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10/1/2013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28524</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7/2/2013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28552</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5/4/2013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28609</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15/5/2013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28648</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12/6/2013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28675</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3/8/2013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28727</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21/11/2013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                   28828 (Mükerrer)</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21/5/2014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29006</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2/12/2014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29193</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31/1/2015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29253</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18/2/2015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29271</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13/3/2015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29294</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13/5/2015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29354</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30/6/2015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29402</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20/8/2015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29451</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22/1/2016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29601</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13/2/2016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29623</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29/3/2016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29668</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7/10/2016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29850</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12/1/2017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29946</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1/8/2017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30141</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22/3/2018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30368</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30644</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2/5/2019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30762</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24/5/2019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30783</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1/4/2020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31086</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40-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11/8/2020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31210</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41-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30/9/2020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31260</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42-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20/10/2020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31280</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43-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10/12/2020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31330</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44-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13/2/2021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31394</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45-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19/6/2021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31516</w:t>
                        </w:r>
                      </w:p>
                    </w:tc>
                  </w:tr>
                  <w:tr w:rsidR="00BF112C" w:rsidRPr="00BF112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46-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ind w:right="467"/>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24/9/2021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BF112C" w:rsidRPr="00BF112C" w:rsidRDefault="00BF112C" w:rsidP="00BF112C">
                        <w:pPr>
                          <w:spacing w:after="0" w:line="240" w:lineRule="atLeast"/>
                          <w:jc w:val="center"/>
                          <w:rPr>
                            <w:rFonts w:ascii="Times New Roman" w:eastAsia="Times New Roman" w:hAnsi="Times New Roman" w:cs="Times New Roman"/>
                            <w:sz w:val="24"/>
                            <w:szCs w:val="24"/>
                            <w:lang w:eastAsia="tr-TR"/>
                          </w:rPr>
                        </w:pPr>
                        <w:r w:rsidRPr="00BF112C">
                          <w:rPr>
                            <w:rFonts w:ascii="Times New Roman" w:eastAsia="Times New Roman" w:hAnsi="Times New Roman" w:cs="Times New Roman"/>
                            <w:sz w:val="18"/>
                            <w:szCs w:val="18"/>
                            <w:lang w:eastAsia="tr-TR"/>
                          </w:rPr>
                          <w:t>31608</w:t>
                        </w:r>
                      </w:p>
                    </w:tc>
                  </w:tr>
                </w:tbl>
                <w:p w:rsidR="00BF112C" w:rsidRPr="00BF112C" w:rsidRDefault="00BF112C" w:rsidP="00BF112C">
                  <w:pPr>
                    <w:spacing w:after="0" w:line="240" w:lineRule="auto"/>
                    <w:rPr>
                      <w:rFonts w:ascii="Times New Roman" w:eastAsia="Times New Roman" w:hAnsi="Times New Roman" w:cs="Times New Roman"/>
                      <w:sz w:val="24"/>
                      <w:szCs w:val="24"/>
                      <w:lang w:eastAsia="tr-TR"/>
                    </w:rPr>
                  </w:pPr>
                </w:p>
              </w:tc>
            </w:tr>
          </w:tbl>
          <w:p w:rsidR="00BF112C" w:rsidRPr="00BF112C" w:rsidRDefault="00BF112C" w:rsidP="00BF112C">
            <w:pPr>
              <w:spacing w:after="0" w:line="240" w:lineRule="auto"/>
              <w:rPr>
                <w:rFonts w:ascii="Times New Roman" w:eastAsia="Times New Roman" w:hAnsi="Times New Roman" w:cs="Times New Roman"/>
                <w:sz w:val="24"/>
                <w:szCs w:val="24"/>
                <w:lang w:eastAsia="tr-TR"/>
              </w:rPr>
            </w:pPr>
          </w:p>
        </w:tc>
      </w:tr>
    </w:tbl>
    <w:p w:rsidR="00BF112C" w:rsidRPr="00BF112C" w:rsidRDefault="00BF112C" w:rsidP="00BF112C">
      <w:pPr>
        <w:spacing w:after="0" w:line="240" w:lineRule="auto"/>
        <w:jc w:val="center"/>
        <w:rPr>
          <w:rFonts w:ascii="Times New Roman" w:eastAsia="Times New Roman" w:hAnsi="Times New Roman" w:cs="Times New Roman"/>
          <w:color w:val="000000"/>
          <w:sz w:val="27"/>
          <w:szCs w:val="27"/>
          <w:lang w:eastAsia="tr-TR"/>
        </w:rPr>
      </w:pPr>
      <w:r w:rsidRPr="00BF112C">
        <w:rPr>
          <w:rFonts w:ascii="Times New Roman" w:eastAsia="Times New Roman" w:hAnsi="Times New Roman" w:cs="Times New Roman"/>
          <w:color w:val="000000"/>
          <w:sz w:val="27"/>
          <w:szCs w:val="27"/>
          <w:lang w:eastAsia="tr-TR"/>
        </w:rPr>
        <w:t> </w:t>
      </w:r>
    </w:p>
    <w:p w:rsidR="00883B9E" w:rsidRDefault="00883B9E"/>
    <w:sectPr w:rsidR="00883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5F"/>
    <w:rsid w:val="00883B9E"/>
    <w:rsid w:val="008D3A5F"/>
    <w:rsid w:val="00BF112C"/>
    <w:rsid w:val="00DE4E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73198-BE1A-48F4-A7E8-F5069B55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dc:creator>
  <cp:keywords/>
  <dc:description/>
  <cp:lastModifiedBy>Önal YILMAZ – ASSET GÜMRÜK MÜŞAVİRLİĞİ / İSTANBUL</cp:lastModifiedBy>
  <cp:revision>2</cp:revision>
  <dcterms:created xsi:type="dcterms:W3CDTF">2021-11-05T05:28:00Z</dcterms:created>
  <dcterms:modified xsi:type="dcterms:W3CDTF">2021-11-05T05:28:00Z</dcterms:modified>
</cp:coreProperties>
</file>