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200" w:rsidRDefault="00583200" w:rsidP="00583200">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T.C.</w:t>
      </w:r>
    </w:p>
    <w:p w:rsidR="00583200" w:rsidRDefault="00583200" w:rsidP="00583200">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TİCARET BAKANLIĞI</w:t>
      </w:r>
    </w:p>
    <w:p w:rsidR="00583200" w:rsidRDefault="00583200" w:rsidP="00583200">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Gümrükler Genel Müdürlüğü</w:t>
      </w:r>
    </w:p>
    <w:p w:rsidR="00583200" w:rsidRDefault="00583200" w:rsidP="00583200">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b/>
          <w:bCs/>
          <w:color w:val="000000"/>
          <w:sz w:val="21"/>
          <w:szCs w:val="21"/>
        </w:rPr>
        <w:t>Sayı :</w:t>
      </w:r>
      <w:r>
        <w:rPr>
          <w:rFonts w:ascii="Arial" w:hAnsi="Arial" w:cs="Arial"/>
          <w:color w:val="000000"/>
          <w:sz w:val="21"/>
          <w:szCs w:val="21"/>
        </w:rPr>
        <w:t>41208501</w:t>
      </w:r>
      <w:proofErr w:type="gramEnd"/>
      <w:r>
        <w:rPr>
          <w:rFonts w:ascii="Arial" w:hAnsi="Arial" w:cs="Arial"/>
          <w:color w:val="000000"/>
          <w:sz w:val="21"/>
          <w:szCs w:val="21"/>
        </w:rPr>
        <w:t>-132.99</w:t>
      </w:r>
    </w:p>
    <w:p w:rsidR="00583200" w:rsidRDefault="00583200" w:rsidP="00583200">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Konu :</w:t>
      </w:r>
      <w:hyperlink r:id="rId4" w:history="1">
        <w:proofErr w:type="gramStart"/>
        <w:r>
          <w:rPr>
            <w:rStyle w:val="Kpr"/>
            <w:rFonts w:ascii="Arial" w:hAnsi="Arial" w:cs="Arial"/>
            <w:color w:val="990000"/>
            <w:sz w:val="21"/>
            <w:szCs w:val="21"/>
          </w:rPr>
          <w:t>Dahilde</w:t>
        </w:r>
        <w:proofErr w:type="gramEnd"/>
        <w:r>
          <w:rPr>
            <w:rStyle w:val="Kpr"/>
            <w:rFonts w:ascii="Arial" w:hAnsi="Arial" w:cs="Arial"/>
            <w:color w:val="990000"/>
            <w:sz w:val="21"/>
            <w:szCs w:val="21"/>
          </w:rPr>
          <w:t xml:space="preserve"> İşleme</w:t>
        </w:r>
      </w:hyperlink>
      <w:r>
        <w:rPr>
          <w:rFonts w:ascii="Arial" w:hAnsi="Arial" w:cs="Arial"/>
          <w:color w:val="000000"/>
          <w:sz w:val="21"/>
          <w:szCs w:val="21"/>
        </w:rPr>
        <w:t> İzin Başvurularında </w:t>
      </w:r>
      <w:r>
        <w:rPr>
          <w:rFonts w:ascii="Arial" w:hAnsi="Arial" w:cs="Arial"/>
          <w:color w:val="000000"/>
          <w:sz w:val="21"/>
          <w:szCs w:val="21"/>
        </w:rPr>
        <w:br/>
        <w:t xml:space="preserve">Aracı İhracatçının Tevsiki </w:t>
      </w:r>
      <w:proofErr w:type="spellStart"/>
      <w:r>
        <w:rPr>
          <w:rFonts w:ascii="Arial" w:hAnsi="Arial" w:cs="Arial"/>
          <w:color w:val="000000"/>
          <w:sz w:val="21"/>
          <w:szCs w:val="21"/>
        </w:rPr>
        <w:t>Hk</w:t>
      </w:r>
      <w:proofErr w:type="spellEnd"/>
      <w:r>
        <w:rPr>
          <w:rFonts w:ascii="Arial" w:hAnsi="Arial" w:cs="Arial"/>
          <w:color w:val="000000"/>
          <w:sz w:val="21"/>
          <w:szCs w:val="21"/>
        </w:rPr>
        <w:t>.</w:t>
      </w:r>
    </w:p>
    <w:p w:rsidR="00583200" w:rsidRDefault="00583200" w:rsidP="00583200">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 xml:space="preserve">25.07.2018 / </w:t>
      </w:r>
      <w:proofErr w:type="gramStart"/>
      <w:r>
        <w:rPr>
          <w:rFonts w:ascii="Arial" w:hAnsi="Arial" w:cs="Arial"/>
          <w:color w:val="FF0000"/>
          <w:sz w:val="21"/>
          <w:szCs w:val="21"/>
        </w:rPr>
        <w:t>36136876</w:t>
      </w:r>
      <w:proofErr w:type="gramEnd"/>
    </w:p>
    <w:p w:rsidR="00583200" w:rsidRDefault="00583200" w:rsidP="00583200">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FF0000"/>
          <w:sz w:val="21"/>
          <w:szCs w:val="21"/>
        </w:rPr>
        <w:t>DAĞITIM</w:t>
      </w:r>
    </w:p>
    <w:p w:rsidR="00583200" w:rsidRDefault="00583200" w:rsidP="00583200">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Bilindiği üzere, </w:t>
      </w:r>
      <w:proofErr w:type="gramStart"/>
      <w:r>
        <w:rPr>
          <w:rFonts w:ascii="Arial" w:hAnsi="Arial" w:cs="Arial"/>
          <w:color w:val="000000"/>
          <w:sz w:val="21"/>
          <w:szCs w:val="21"/>
        </w:rPr>
        <w:t>dahilde</w:t>
      </w:r>
      <w:proofErr w:type="gramEnd"/>
      <w:r>
        <w:rPr>
          <w:rFonts w:ascii="Arial" w:hAnsi="Arial" w:cs="Arial"/>
          <w:color w:val="000000"/>
          <w:sz w:val="21"/>
          <w:szCs w:val="21"/>
        </w:rPr>
        <w:t xml:space="preserve"> işleme izni kapsamı ihracatın izin sahibi firma yerine aracı ihracatçı tarafından gerçekleştirileceği durumlarda, izin başvurusu sırasında aracı ihracatçı bilgisi izin başvurusunda bulunan firma tarafından TPS sistemine girilmekte, böylece ilgili izin </w:t>
      </w:r>
      <w:proofErr w:type="spellStart"/>
      <w:r>
        <w:rPr>
          <w:rFonts w:ascii="Arial" w:hAnsi="Arial" w:cs="Arial"/>
          <w:color w:val="000000"/>
          <w:sz w:val="21"/>
          <w:szCs w:val="21"/>
        </w:rPr>
        <w:t>ID'sinin</w:t>
      </w:r>
      <w:proofErr w:type="spellEnd"/>
      <w:r>
        <w:rPr>
          <w:rFonts w:ascii="Arial" w:hAnsi="Arial" w:cs="Arial"/>
          <w:color w:val="000000"/>
          <w:sz w:val="21"/>
          <w:szCs w:val="21"/>
        </w:rPr>
        <w:t xml:space="preserve"> aracı ihracatçı tarafından da kullanılması mümkün hale gelerek aracı ihracatçı adına beyanname tescil edilebilmektedir.</w:t>
      </w:r>
    </w:p>
    <w:p w:rsidR="00583200" w:rsidRDefault="00583200" w:rsidP="00583200">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Dahilde</w:t>
      </w:r>
      <w:proofErr w:type="gramEnd"/>
      <w:r>
        <w:rPr>
          <w:rFonts w:ascii="Arial" w:hAnsi="Arial" w:cs="Arial"/>
          <w:color w:val="000000"/>
          <w:sz w:val="21"/>
          <w:szCs w:val="21"/>
        </w:rPr>
        <w:t xml:space="preserve"> işleme izninin verilmesi aşamasında aranan bilgi ve belgeler ise Dahilde İşleme Rejimi Tebliği (İhracat: 2006/12)'</w:t>
      </w:r>
      <w:proofErr w:type="spellStart"/>
      <w:r>
        <w:rPr>
          <w:rFonts w:ascii="Arial" w:hAnsi="Arial" w:cs="Arial"/>
          <w:color w:val="000000"/>
          <w:sz w:val="21"/>
          <w:szCs w:val="21"/>
        </w:rPr>
        <w:t>nin</w:t>
      </w:r>
      <w:proofErr w:type="spellEnd"/>
      <w:r>
        <w:rPr>
          <w:rFonts w:ascii="Arial" w:hAnsi="Arial" w:cs="Arial"/>
          <w:color w:val="000000"/>
          <w:sz w:val="21"/>
          <w:szCs w:val="21"/>
        </w:rPr>
        <w:t> </w:t>
      </w:r>
      <w:hyperlink r:id="rId5" w:anchor="Ek1" w:history="1">
        <w:r>
          <w:rPr>
            <w:rStyle w:val="Kpr"/>
            <w:rFonts w:ascii="Arial" w:hAnsi="Arial" w:cs="Arial"/>
            <w:color w:val="23527C"/>
            <w:sz w:val="21"/>
            <w:szCs w:val="21"/>
          </w:rPr>
          <w:t>EK-1'inde</w:t>
        </w:r>
      </w:hyperlink>
      <w:r>
        <w:rPr>
          <w:rFonts w:ascii="Arial" w:hAnsi="Arial" w:cs="Arial"/>
          <w:color w:val="000000"/>
          <w:sz w:val="21"/>
          <w:szCs w:val="21"/>
        </w:rPr>
        <w:t> sayılmakta olup söz konusu bilgi ve belgeler arasında aracı ihracatçıyla izin sahibi arasında bulunan anlaşmanın tevsikine ilişkin herhangi bir ifade yer almamaktadır.</w:t>
      </w:r>
    </w:p>
    <w:p w:rsidR="00583200" w:rsidRDefault="00583200" w:rsidP="00583200">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Ayrıca, Anılan Tebliğin </w:t>
      </w:r>
      <w:hyperlink r:id="rId6" w:anchor="M29" w:history="1">
        <w:r>
          <w:rPr>
            <w:rStyle w:val="Kpr"/>
            <w:rFonts w:ascii="Arial" w:hAnsi="Arial" w:cs="Arial"/>
            <w:color w:val="990000"/>
            <w:sz w:val="21"/>
            <w:szCs w:val="21"/>
          </w:rPr>
          <w:t>29/(4) maddesi;</w:t>
        </w:r>
      </w:hyperlink>
      <w:r>
        <w:rPr>
          <w:rFonts w:ascii="Arial" w:hAnsi="Arial" w:cs="Arial"/>
          <w:color w:val="000000"/>
          <w:sz w:val="21"/>
          <w:szCs w:val="21"/>
        </w:rPr>
        <w:t> </w:t>
      </w:r>
      <w:r>
        <w:rPr>
          <w:rFonts w:ascii="Arial" w:hAnsi="Arial" w:cs="Arial"/>
          <w:i/>
          <w:iCs/>
          <w:color w:val="000000"/>
          <w:sz w:val="21"/>
          <w:szCs w:val="21"/>
        </w:rPr>
        <w:t>"</w:t>
      </w:r>
      <w:proofErr w:type="gramStart"/>
      <w:r>
        <w:rPr>
          <w:rFonts w:ascii="Arial" w:hAnsi="Arial" w:cs="Arial"/>
          <w:i/>
          <w:iCs/>
          <w:color w:val="000000"/>
          <w:sz w:val="21"/>
          <w:szCs w:val="21"/>
        </w:rPr>
        <w:t>Dahilde</w:t>
      </w:r>
      <w:proofErr w:type="gramEnd"/>
      <w:r>
        <w:rPr>
          <w:rFonts w:ascii="Arial" w:hAnsi="Arial" w:cs="Arial"/>
          <w:i/>
          <w:iCs/>
          <w:color w:val="000000"/>
          <w:sz w:val="21"/>
          <w:szCs w:val="21"/>
        </w:rPr>
        <w:t xml:space="preserve"> işleme izin belgesi/dahilde işleme izni sahibi firma ile aracı ihracatçı arasındaki tüm hukuki sorunlar, aralarında yapacakları sözleşme hükümlerine tabidir."</w:t>
      </w:r>
      <w:r>
        <w:rPr>
          <w:rFonts w:ascii="Arial" w:hAnsi="Arial" w:cs="Arial"/>
          <w:color w:val="000000"/>
          <w:sz w:val="21"/>
          <w:szCs w:val="21"/>
        </w:rPr>
        <w:t>, </w:t>
      </w:r>
      <w:hyperlink r:id="rId7" w:anchor="M29" w:history="1">
        <w:r>
          <w:rPr>
            <w:rStyle w:val="Kpr"/>
            <w:rFonts w:ascii="Arial" w:hAnsi="Arial" w:cs="Arial"/>
            <w:color w:val="990000"/>
            <w:sz w:val="21"/>
            <w:szCs w:val="21"/>
          </w:rPr>
          <w:t>29/(5) maddesi</w:t>
        </w:r>
      </w:hyperlink>
      <w:r>
        <w:rPr>
          <w:rFonts w:ascii="Arial" w:hAnsi="Arial" w:cs="Arial"/>
          <w:color w:val="000000"/>
          <w:sz w:val="21"/>
          <w:szCs w:val="21"/>
        </w:rPr>
        <w:t> ise, </w:t>
      </w:r>
      <w:r>
        <w:rPr>
          <w:rFonts w:ascii="Arial" w:hAnsi="Arial" w:cs="Arial"/>
          <w:i/>
          <w:iCs/>
          <w:color w:val="000000"/>
          <w:sz w:val="21"/>
          <w:szCs w:val="21"/>
        </w:rPr>
        <w:t xml:space="preserve">"aracı ihracatçı, beyanname konusu işlem görmüş ürünün elde edilmesinde kullanılan eşyanın ithalatı esnasında alınmayan vergiden, belge/izin sahibi firma ile birlikte müştereken ve </w:t>
      </w:r>
      <w:proofErr w:type="spellStart"/>
      <w:r>
        <w:rPr>
          <w:rFonts w:ascii="Arial" w:hAnsi="Arial" w:cs="Arial"/>
          <w:i/>
          <w:iCs/>
          <w:color w:val="000000"/>
          <w:sz w:val="21"/>
          <w:szCs w:val="21"/>
        </w:rPr>
        <w:t>müteselsilen</w:t>
      </w:r>
      <w:proofErr w:type="spellEnd"/>
      <w:r>
        <w:rPr>
          <w:rFonts w:ascii="Arial" w:hAnsi="Arial" w:cs="Arial"/>
          <w:i/>
          <w:iCs/>
          <w:color w:val="000000"/>
          <w:sz w:val="21"/>
          <w:szCs w:val="21"/>
        </w:rPr>
        <w:t xml:space="preserve"> sorumludur."</w:t>
      </w:r>
      <w:r>
        <w:rPr>
          <w:rFonts w:ascii="Arial" w:hAnsi="Arial" w:cs="Arial"/>
          <w:color w:val="000000"/>
          <w:sz w:val="21"/>
          <w:szCs w:val="21"/>
        </w:rPr>
        <w:t> hükümlerine amir</w:t>
      </w:r>
    </w:p>
    <w:p w:rsidR="00583200" w:rsidRDefault="00583200" w:rsidP="00583200">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bulunmaktadır</w:t>
      </w:r>
      <w:proofErr w:type="gramEnd"/>
      <w:r>
        <w:rPr>
          <w:rFonts w:ascii="Arial" w:hAnsi="Arial" w:cs="Arial"/>
          <w:color w:val="000000"/>
          <w:sz w:val="21"/>
          <w:szCs w:val="21"/>
        </w:rPr>
        <w:t>.</w:t>
      </w:r>
    </w:p>
    <w:p w:rsidR="00583200" w:rsidRDefault="00583200" w:rsidP="00583200">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Dolayısıyla, </w:t>
      </w:r>
      <w:proofErr w:type="gramStart"/>
      <w:r>
        <w:rPr>
          <w:rFonts w:ascii="Arial" w:hAnsi="Arial" w:cs="Arial"/>
          <w:color w:val="000000"/>
          <w:sz w:val="21"/>
          <w:szCs w:val="21"/>
        </w:rPr>
        <w:t>dahilde</w:t>
      </w:r>
      <w:proofErr w:type="gramEnd"/>
      <w:r>
        <w:rPr>
          <w:rFonts w:ascii="Arial" w:hAnsi="Arial" w:cs="Arial"/>
          <w:color w:val="000000"/>
          <w:sz w:val="21"/>
          <w:szCs w:val="21"/>
        </w:rPr>
        <w:t xml:space="preserve"> işleme izin başvurularında, başvuru sahibince aracı ihracatçı beyan edilmesi halinde beyanın kabul edilmesi ve buna ilişkin ayrıca bir belge aranmaması gereksiz bürokrasi ve kırtasiyeciliğin önlenmesi noktasında önem taşımakta olup izin sahibinin aracı ihracatçı ile ihracatın gerçekleştirileceğine ilişkin beyanı ve beyan edilen aracı ihracatçının ilgili izin </w:t>
      </w:r>
      <w:proofErr w:type="spellStart"/>
      <w:r>
        <w:rPr>
          <w:rFonts w:ascii="Arial" w:hAnsi="Arial" w:cs="Arial"/>
          <w:color w:val="000000"/>
          <w:sz w:val="21"/>
          <w:szCs w:val="21"/>
        </w:rPr>
        <w:t>ID'sini</w:t>
      </w:r>
      <w:proofErr w:type="spellEnd"/>
      <w:r>
        <w:rPr>
          <w:rFonts w:ascii="Arial" w:hAnsi="Arial" w:cs="Arial"/>
          <w:color w:val="000000"/>
          <w:sz w:val="21"/>
          <w:szCs w:val="21"/>
        </w:rPr>
        <w:t xml:space="preserve"> kullanarak beyanname tescil etmesi yeterli bulunmaktadır.</w:t>
      </w:r>
    </w:p>
    <w:p w:rsidR="00583200" w:rsidRDefault="00583200" w:rsidP="00583200">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Bilgileri ile buna göre gereğini rica ederim.</w:t>
      </w:r>
    </w:p>
    <w:p w:rsidR="00583200" w:rsidRDefault="00583200" w:rsidP="00583200">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Mustafa GÜMÜŞ </w:t>
      </w:r>
      <w:r>
        <w:rPr>
          <w:rFonts w:ascii="Arial" w:hAnsi="Arial" w:cs="Arial"/>
          <w:color w:val="000000"/>
          <w:sz w:val="21"/>
          <w:szCs w:val="21"/>
        </w:rPr>
        <w:br/>
        <w:t>Bakan a. </w:t>
      </w:r>
      <w:r>
        <w:rPr>
          <w:rFonts w:ascii="Arial" w:hAnsi="Arial" w:cs="Arial"/>
          <w:color w:val="000000"/>
          <w:sz w:val="21"/>
          <w:szCs w:val="21"/>
        </w:rPr>
        <w:br/>
        <w:t>Genel Müdür</w:t>
      </w:r>
    </w:p>
    <w:p w:rsidR="00583200" w:rsidRDefault="00583200" w:rsidP="00583200">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Dağıtım: </w:t>
      </w:r>
      <w:r>
        <w:rPr>
          <w:rFonts w:ascii="Arial" w:hAnsi="Arial" w:cs="Arial"/>
          <w:color w:val="000000"/>
          <w:sz w:val="21"/>
          <w:szCs w:val="21"/>
        </w:rPr>
        <w:br/>
        <w:t>Tüm Gümrük ve Ticaret Bölge Müdürlüklerine</w:t>
      </w:r>
    </w:p>
    <w:p w:rsidR="004C0294" w:rsidRDefault="004C0294">
      <w:bookmarkStart w:id="0" w:name="_GoBack"/>
      <w:bookmarkEnd w:id="0"/>
    </w:p>
    <w:sectPr w:rsidR="004C0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D9"/>
    <w:rsid w:val="004C0294"/>
    <w:rsid w:val="00583200"/>
    <w:rsid w:val="00DE4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8DA92-4F49-4DA8-8082-7B45A368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32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83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0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vzuat.net/ihracat/2006/ihr20061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net/ihracat/2006/ihr200612.aspx" TargetMode="External"/><Relationship Id="rId5" Type="http://schemas.openxmlformats.org/officeDocument/2006/relationships/hyperlink" Target="http://www.mevzuat.net/ihracat/2006/ihr200612_ekler.aspx" TargetMode="External"/><Relationship Id="rId4" Type="http://schemas.openxmlformats.org/officeDocument/2006/relationships/hyperlink" Target="http://www.mevzuat.net/ihracat/2006/ihr200612.aspx"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Haldan YAZICI– ASSET GÜMRÜK MÜŞAVİRLİĞİ / İSTANBUL</dc:creator>
  <cp:keywords/>
  <dc:description/>
  <cp:lastModifiedBy>Haldan YAZICI– ASSET GÜMRÜK MÜŞAVİRLİĞİ / İSTANBUL</cp:lastModifiedBy>
  <cp:revision>2</cp:revision>
  <dcterms:created xsi:type="dcterms:W3CDTF">2018-07-27T14:05:00Z</dcterms:created>
  <dcterms:modified xsi:type="dcterms:W3CDTF">2018-07-27T14:06:00Z</dcterms:modified>
</cp:coreProperties>
</file>