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A43B1" w:rsidRPr="00DA43B1" w:rsidTr="00DA43B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A43B1" w:rsidRPr="00DA43B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43B1" w:rsidRPr="00DA43B1" w:rsidRDefault="00DA43B1" w:rsidP="00DA43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A43B1">
                    <w:rPr>
                      <w:rFonts w:ascii="Arial" w:eastAsia="Times New Roman" w:hAnsi="Arial" w:cs="Arial"/>
                      <w:sz w:val="16"/>
                      <w:szCs w:val="16"/>
                    </w:rPr>
                    <w:t>3 Kasım 2018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43B1" w:rsidRPr="00DA43B1" w:rsidRDefault="00DA43B1" w:rsidP="00DA43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3B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43B1" w:rsidRPr="00DA43B1" w:rsidRDefault="00DA43B1" w:rsidP="00DA43B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3B1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30584</w:t>
                  </w:r>
                </w:p>
              </w:tc>
            </w:tr>
            <w:tr w:rsidR="00DA43B1" w:rsidRPr="00DA43B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43B1" w:rsidRPr="00DA43B1" w:rsidRDefault="00DA43B1" w:rsidP="00DA4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3B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DA43B1" w:rsidRPr="00DA43B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Ticaret Bakanlığından:</w:t>
                  </w:r>
                </w:p>
                <w:p w:rsidR="00DA43B1" w:rsidRPr="00DA43B1" w:rsidRDefault="00DA43B1" w:rsidP="00DA43B1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GÜMRÜK GENEL TEBLİĞİ (GÜMRÜK İŞLEMLERİ) (SERİ NO: 94)’NDE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DEĞİŞİKLİK YAPILMASINA DAİR TEBLİĞ (GÜMRÜK İŞLEMLERİ)</w:t>
                  </w:r>
                </w:p>
                <w:p w:rsidR="00DA43B1" w:rsidRPr="00DA43B1" w:rsidRDefault="00DA43B1" w:rsidP="00DA43B1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(SERİ NO: 152)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</w:rPr>
                    <w:t>4/8/2012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tarihli ve 28374 sayılı Resmî Gazete’de yayımlanan Gümrük Genel Tebliği (Gümrük İşlemleri) (Seri No: 94)’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</w:rPr>
                    <w:t>nin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 inci maddesine aşağıdaki fıkra eklenmiştir.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“(3) Bu Tebliğ, 4458 sayılı Gümrük Kanununun 167 ila 169 uncu maddeleri kapsamında getirilen motorlu kara taşıtlarını kapsamaz.”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Aynı Tebliğin 3 üncü maddesinin birinci fıkrası ile üçüncü fıkrası aşağıdaki şekilde değiştirilmiştir.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“(1) Motorlu kara taşıtlarının serbest dolaşıma giriş işlemleri aşağıda belirtilen gümrük müdürlüklerinden yapılır.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Sıra No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      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Yetkili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1                  Yeşilköy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2                  Gebze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3                  İzmir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4                  İzmit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5                  Mersin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6                  Derince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7                  Giresun 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8                 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</w:rPr>
                    <w:t>Dilovası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Gümrük Müdürlüğü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      </w:t>
                  </w:r>
                  <w:r w:rsidRPr="00DA43B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highlight w:val="yellow"/>
                    </w:rPr>
                    <w:t>9                  Yalova Gümrük Müdürlüğü ”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“(3) Birinci ila ikinci fıkra hükümlerine istisna olarak; gümrüğe terk edilen taşıtların, kamu kurum ve kuruluşlarınca ticarete konu edilmemek kaydıyla getirilen taşıtların ve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</w:rPr>
                    <w:t>demonte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vaziyette getirilen taşıtların serbest dolaşıma giriş işlemleri, geldiği A sınıfı gümrük müdürlüklerinden de yapılabilir.”</w:t>
                  </w:r>
                </w:p>
                <w:p w:rsidR="00DA43B1" w:rsidRPr="00DA43B1" w:rsidRDefault="00DA43B1" w:rsidP="00DA43B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Tebliğ yayımı tarihinde yürürlüğe girer.</w:t>
                  </w:r>
                </w:p>
                <w:p w:rsidR="00DA43B1" w:rsidRPr="00DA43B1" w:rsidRDefault="00DA43B1" w:rsidP="00DA43B1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A43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 – </w:t>
                  </w:r>
                  <w:r w:rsidRPr="00DA43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DA43B1" w:rsidRPr="00DA43B1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DA43B1" w:rsidRPr="00DA43B1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A43B1" w:rsidRPr="00DA43B1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4/8/2012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28374</w:t>
                        </w:r>
                      </w:p>
                    </w:tc>
                  </w:tr>
                  <w:tr w:rsidR="00DA43B1" w:rsidRPr="00DA43B1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DA43B1" w:rsidRPr="00DA43B1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DA43B1" w:rsidRPr="00DA43B1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10/12/2014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29201</w:t>
                        </w:r>
                      </w:p>
                    </w:tc>
                  </w:tr>
                  <w:tr w:rsidR="00DA43B1" w:rsidRPr="00DA43B1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24/6/2016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43B1" w:rsidRPr="00DA43B1" w:rsidRDefault="00DA43B1" w:rsidP="00DA43B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29752</w:t>
                        </w:r>
                      </w:p>
                    </w:tc>
                  </w:tr>
                </w:tbl>
                <w:p w:rsidR="00DA43B1" w:rsidRPr="00DA43B1" w:rsidRDefault="00DA43B1" w:rsidP="00DA4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43B1" w:rsidRPr="00DA43B1" w:rsidRDefault="00DA43B1" w:rsidP="00DA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3B1" w:rsidRPr="00DA43B1" w:rsidRDefault="00DA43B1" w:rsidP="00DA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3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49C4" w:rsidRDefault="00C349C4"/>
    <w:sectPr w:rsidR="00C3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B1"/>
    <w:rsid w:val="00760621"/>
    <w:rsid w:val="00C349C4"/>
    <w:rsid w:val="00D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68F93-2A4F-4283-A1D0-DC395571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k11pt">
    <w:name w:val="balk11pt"/>
    <w:basedOn w:val="Normal"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DA43B1"/>
  </w:style>
  <w:style w:type="character" w:customStyle="1" w:styleId="spelle">
    <w:name w:val="spelle"/>
    <w:basedOn w:val="VarsaylanParagrafYazTipi"/>
    <w:rsid w:val="00DA43B1"/>
  </w:style>
  <w:style w:type="paragraph" w:customStyle="1" w:styleId="3-normalyaz">
    <w:name w:val="3-normalyaz"/>
    <w:basedOn w:val="Normal"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Önal YILMAZ – ASSET GÜMRÜK MÜŞAVİRLİĞİ / İSTANBUL</cp:lastModifiedBy>
  <cp:revision>2</cp:revision>
  <dcterms:created xsi:type="dcterms:W3CDTF">2018-11-05T05:45:00Z</dcterms:created>
  <dcterms:modified xsi:type="dcterms:W3CDTF">2018-11-05T05:45:00Z</dcterms:modified>
</cp:coreProperties>
</file>