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340023" w:rsidRPr="00340023" w:rsidTr="00340023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340023" w:rsidRPr="0034002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40023" w:rsidRPr="00340023" w:rsidRDefault="00340023" w:rsidP="0034002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34002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 Ağustos 2019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40023" w:rsidRPr="00340023" w:rsidRDefault="00340023" w:rsidP="0034002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340023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40023" w:rsidRPr="00340023" w:rsidRDefault="00340023" w:rsidP="0034002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340023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30850</w:t>
                  </w:r>
                  <w:proofErr w:type="gramEnd"/>
                </w:p>
              </w:tc>
            </w:tr>
            <w:tr w:rsidR="00340023" w:rsidRPr="0034002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40023" w:rsidRPr="00340023" w:rsidRDefault="00340023" w:rsidP="003400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40023" w:rsidRPr="0034002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PAN AVRUPA AKDENİZ TERCİHLİ MENŞE KURALLARINA DAİR BÖLGESEL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KONVANSİYON KAPSAMI TİCARETTE EŞYANIN TERCİHLİ MENŞEİNİN 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TESPİTİ HAKKINDA YÖNETMELİKTE DEĞİŞİKLİK 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17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20/10/2017</w:t>
                  </w:r>
                  <w:proofErr w:type="gram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30216 sayılı Resmî </w:t>
                  </w:r>
                  <w:proofErr w:type="spell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</w:t>
                  </w:r>
                  <w:proofErr w:type="spell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Pan</w:t>
                  </w:r>
                  <w:proofErr w:type="spell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Avrupa Akdeniz Tercihli Menşe Kurallarına Dair Bölgesel Konvansiyon Kapsamı Ticarette Eşyanın Tercihli Menşeinin Tespiti Hakkında Yönetmeliğin 2 </w:t>
                  </w:r>
                  <w:proofErr w:type="spell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aşağıdaki şekilde değiştirilmiştir.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4002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Yönetmelik, </w:t>
                  </w:r>
                  <w:proofErr w:type="gram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2/9/2013</w:t>
                  </w:r>
                  <w:proofErr w:type="gram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2013/5414 sayılı Bakanlar Kurulu Kararı ekinde yer alan </w:t>
                  </w:r>
                  <w:proofErr w:type="spell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Pan</w:t>
                  </w:r>
                  <w:proofErr w:type="spell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Avrupa Akdeniz Tercihli Menşe Kurallarına Dair Bölgesel Konvansiyonun Türkiye için uygulanmasında;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Türkiye Cumhuriyeti ile Faroe Adaları ile ilgili olarak Danimarka Krallığı arasında imzalanan ve </w:t>
                  </w:r>
                  <w:proofErr w:type="gram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29/5/2017</w:t>
                  </w:r>
                  <w:proofErr w:type="gram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2017/10411 sayılı Bakanlar Kurulu Kararıyla onaylanan Serbest Ticaret Anlaşmasının II.10 uncu maddesinde yer alan “Menşe Kuralları ve İdari İşbirliği” hükmünün,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Türkiye Cumhuriyeti ile Moldova Cumhuriyeti arasında imzalanan ve </w:t>
                  </w:r>
                  <w:proofErr w:type="gram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24/8/2016</w:t>
                  </w:r>
                  <w:proofErr w:type="gram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2016/9129 sayılı Bakanlar Kurulu Kararıyla onaylanan Serbest Ticaret Anlaşmasının Ek </w:t>
                  </w:r>
                  <w:proofErr w:type="spell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I’inde</w:t>
                  </w:r>
                  <w:proofErr w:type="spell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Menşeli Ürünler Kavramının Tanımı ve İdari İşbirliği Yöntemlerine İlişkin Protokolün,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Türkiye Cumhuriyeti ile Makedonya Cumhuriyeti arasında imzalanan ve </w:t>
                  </w:r>
                  <w:proofErr w:type="gram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11/3/2009</w:t>
                  </w:r>
                  <w:proofErr w:type="gram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2009/14829 sayılı Bakanlar Kurulu Kararıyla onaylanan Türkiye Cumhuriyeti ile Makedonya Cumhuriyeti Arasındaki Serbest Ticaret Anlaşmasının ekinde yer alan Menşeli Ürünler Kavramının Tanımı ve İdari İşbirliği Yöntemlerine İlişkin Protokol 2’nin,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ç) Türkiye Cumhuriyeti ile Sırbistan Cumhuriyeti arasında imzalanan ve </w:t>
                  </w:r>
                  <w:proofErr w:type="gram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7/5/2010</w:t>
                  </w:r>
                  <w:proofErr w:type="gram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2010/445 sayılı Bakanlar Kurulu Kararıyla onaylanan Türkiye Cumhuriyeti ile Sırbistan Cumhuriyeti Arasında Serbest Ticaret Anlaşmasının ekinde yer alan Menşeli Ürünler Kavramının Tanımı ve İdari İşbirliği Yöntemlerine İlişkin Protokol </w:t>
                  </w:r>
                  <w:proofErr w:type="spell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II’nin</w:t>
                  </w:r>
                  <w:proofErr w:type="spell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uygulanmasına</w:t>
                  </w:r>
                  <w:proofErr w:type="gram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dair usul ve esasları kapsar.”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Yönetmeliğin EK-</w:t>
                  </w:r>
                  <w:proofErr w:type="spell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V’i</w:t>
                  </w:r>
                  <w:proofErr w:type="spell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ekteki şekilde değiştirilmiştir.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</w:t>
                  </w:r>
                  <w:proofErr w:type="gramStart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1/6/2019</w:t>
                  </w:r>
                  <w:proofErr w:type="gramEnd"/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geçerli olmak üzere yayımı tarihinde yürürlüğe girer.</w:t>
                  </w:r>
                </w:p>
                <w:p w:rsidR="00340023" w:rsidRPr="00340023" w:rsidRDefault="00340023" w:rsidP="00340023">
                  <w:pPr>
                    <w:tabs>
                      <w:tab w:val="left" w:pos="566"/>
                    </w:tabs>
                    <w:spacing w:after="200" w:line="240" w:lineRule="exac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4002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–</w:t>
                  </w:r>
                  <w:r w:rsidRPr="00340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hükümlerini Ticaret Bakanı yürütür.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340023" w:rsidRPr="00340023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b/>
                            <w:sz w:val="18"/>
                            <w:szCs w:val="18"/>
                          </w:rPr>
                          <w:t>Yönetmeliğin Yayımlandığı Resmî Gazete'nin</w:t>
                        </w:r>
                      </w:p>
                    </w:tc>
                  </w:tr>
                  <w:tr w:rsidR="00340023" w:rsidRPr="00340023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340023" w:rsidRPr="00340023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340023">
                          <w:rPr>
                            <w:sz w:val="18"/>
                            <w:szCs w:val="18"/>
                          </w:rPr>
                          <w:t>20/10/2017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sz w:val="18"/>
                            <w:szCs w:val="18"/>
                          </w:rPr>
                          <w:t>30216</w:t>
                        </w:r>
                      </w:p>
                    </w:tc>
                  </w:tr>
                  <w:tr w:rsidR="00340023" w:rsidRPr="00340023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b/>
                            <w:sz w:val="18"/>
                            <w:szCs w:val="18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340023" w:rsidRPr="00340023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340023" w:rsidRPr="00340023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340023">
                          <w:rPr>
                            <w:sz w:val="18"/>
                            <w:szCs w:val="18"/>
                          </w:rPr>
                          <w:t>6/2/2018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sz w:val="18"/>
                            <w:szCs w:val="18"/>
                          </w:rPr>
                          <w:t>30324</w:t>
                        </w:r>
                      </w:p>
                    </w:tc>
                  </w:tr>
                  <w:tr w:rsidR="00340023" w:rsidRPr="00340023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340023">
                          <w:rPr>
                            <w:sz w:val="18"/>
                            <w:szCs w:val="18"/>
                          </w:rPr>
                          <w:t>23/6/2018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sz w:val="18"/>
                            <w:szCs w:val="18"/>
                          </w:rPr>
                          <w:t xml:space="preserve">                   30457 (Mükerrer)</w:t>
                        </w:r>
                      </w:p>
                    </w:tc>
                  </w:tr>
                  <w:tr w:rsidR="00340023" w:rsidRPr="00340023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708"/>
                          </w:tabs>
                          <w:spacing w:line="240" w:lineRule="exact"/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340023">
                          <w:rPr>
                            <w:sz w:val="18"/>
                            <w:szCs w:val="18"/>
                          </w:rPr>
                          <w:t>7/7/2018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40023" w:rsidRPr="00340023" w:rsidRDefault="00340023" w:rsidP="00340023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0023">
                          <w:rPr>
                            <w:sz w:val="18"/>
                            <w:szCs w:val="18"/>
                          </w:rPr>
                          <w:t>30471</w:t>
                        </w:r>
                      </w:p>
                    </w:tc>
                  </w:tr>
                </w:tbl>
                <w:p w:rsidR="00340023" w:rsidRPr="00340023" w:rsidRDefault="00340023" w:rsidP="003400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  <w:p w:rsidR="00340023" w:rsidRPr="00340023" w:rsidRDefault="00340023" w:rsidP="003400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4" w:history="1">
                    <w:r w:rsidRPr="00340023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Eki için tıklayınız</w:t>
                    </w:r>
                  </w:hyperlink>
                </w:p>
              </w:tc>
            </w:tr>
          </w:tbl>
          <w:p w:rsidR="00340023" w:rsidRPr="00340023" w:rsidRDefault="00340023" w:rsidP="0034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40023" w:rsidRPr="00340023" w:rsidRDefault="00340023" w:rsidP="0034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6778" w:rsidRDefault="00A06778">
      <w:bookmarkStart w:id="0" w:name="_GoBack"/>
      <w:bookmarkEnd w:id="0"/>
    </w:p>
    <w:sectPr w:rsidR="00A0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E"/>
    <w:rsid w:val="001862AE"/>
    <w:rsid w:val="00340023"/>
    <w:rsid w:val="00A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B2342-E4BB-458B-94A2-B14A9C52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34002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4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34002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340023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34002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34002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34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9/08/20190802-10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2019-08-02T06:34:00Z</dcterms:created>
  <dcterms:modified xsi:type="dcterms:W3CDTF">2019-08-02T06:34:00Z</dcterms:modified>
</cp:coreProperties>
</file>