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C976C0" w:rsidRPr="00C976C0" w:rsidTr="00C976C0">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C976C0" w:rsidRPr="00C976C0">
              <w:trPr>
                <w:trHeight w:val="317"/>
                <w:jc w:val="center"/>
              </w:trPr>
              <w:tc>
                <w:tcPr>
                  <w:tcW w:w="2931" w:type="dxa"/>
                  <w:tcBorders>
                    <w:top w:val="nil"/>
                    <w:left w:val="nil"/>
                    <w:bottom w:val="single" w:sz="4" w:space="0" w:color="660066"/>
                    <w:right w:val="nil"/>
                  </w:tcBorders>
                  <w:vAlign w:val="center"/>
                  <w:hideMark/>
                </w:tcPr>
                <w:p w:rsidR="00C976C0" w:rsidRPr="00C976C0" w:rsidRDefault="00C976C0" w:rsidP="00C976C0">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C976C0">
                    <w:rPr>
                      <w:rFonts w:ascii="Arial" w:eastAsia="Times New Roman" w:hAnsi="Arial" w:cs="Arial"/>
                      <w:sz w:val="16"/>
                      <w:szCs w:val="16"/>
                      <w:lang w:eastAsia="tr-TR"/>
                    </w:rPr>
                    <w:t>11 Mart 2019 PAZARTESİ</w:t>
                  </w:r>
                </w:p>
              </w:tc>
              <w:tc>
                <w:tcPr>
                  <w:tcW w:w="2931" w:type="dxa"/>
                  <w:tcBorders>
                    <w:top w:val="nil"/>
                    <w:left w:val="nil"/>
                    <w:bottom w:val="single" w:sz="4" w:space="0" w:color="660066"/>
                    <w:right w:val="nil"/>
                  </w:tcBorders>
                  <w:vAlign w:val="center"/>
                  <w:hideMark/>
                </w:tcPr>
                <w:p w:rsidR="00C976C0" w:rsidRPr="00C976C0" w:rsidRDefault="00C976C0" w:rsidP="00C976C0">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C976C0">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C976C0" w:rsidRPr="00C976C0" w:rsidRDefault="00C976C0" w:rsidP="00C976C0">
                  <w:pPr>
                    <w:spacing w:before="100" w:beforeAutospacing="1" w:after="100" w:afterAutospacing="1" w:line="240" w:lineRule="auto"/>
                    <w:jc w:val="right"/>
                    <w:rPr>
                      <w:rFonts w:ascii="Arial" w:eastAsia="Times New Roman" w:hAnsi="Arial" w:cs="Arial"/>
                      <w:sz w:val="16"/>
                      <w:szCs w:val="16"/>
                      <w:lang w:eastAsia="tr-TR"/>
                    </w:rPr>
                  </w:pPr>
                  <w:proofErr w:type="gramStart"/>
                  <w:r w:rsidRPr="00C976C0">
                    <w:rPr>
                      <w:rFonts w:ascii="Arial" w:eastAsia="Times New Roman" w:hAnsi="Arial" w:cs="Arial"/>
                      <w:sz w:val="16"/>
                      <w:szCs w:val="16"/>
                      <w:lang w:eastAsia="tr-TR"/>
                    </w:rPr>
                    <w:t>Sayı : 30711</w:t>
                  </w:r>
                  <w:proofErr w:type="gramEnd"/>
                </w:p>
              </w:tc>
            </w:tr>
            <w:tr w:rsidR="00C976C0" w:rsidRPr="00C976C0">
              <w:trPr>
                <w:trHeight w:val="480"/>
                <w:jc w:val="center"/>
              </w:trPr>
              <w:tc>
                <w:tcPr>
                  <w:tcW w:w="8789" w:type="dxa"/>
                  <w:gridSpan w:val="3"/>
                  <w:vAlign w:val="center"/>
                  <w:hideMark/>
                </w:tcPr>
                <w:p w:rsidR="00C976C0" w:rsidRPr="00C976C0" w:rsidRDefault="00C976C0" w:rsidP="00C976C0">
                  <w:pPr>
                    <w:spacing w:before="100" w:beforeAutospacing="1" w:after="100" w:afterAutospacing="1" w:line="240" w:lineRule="auto"/>
                    <w:jc w:val="center"/>
                    <w:rPr>
                      <w:rFonts w:ascii="Arial" w:eastAsia="Times New Roman" w:hAnsi="Arial" w:cs="Arial"/>
                      <w:b/>
                      <w:color w:val="000080"/>
                      <w:sz w:val="18"/>
                      <w:szCs w:val="18"/>
                      <w:lang w:eastAsia="tr-TR"/>
                    </w:rPr>
                  </w:pPr>
                  <w:r w:rsidRPr="00C976C0">
                    <w:rPr>
                      <w:rFonts w:ascii="Arial" w:eastAsia="Times New Roman" w:hAnsi="Arial" w:cs="Arial"/>
                      <w:b/>
                      <w:color w:val="000080"/>
                      <w:sz w:val="18"/>
                      <w:szCs w:val="18"/>
                      <w:lang w:eastAsia="tr-TR"/>
                    </w:rPr>
                    <w:t>TEBLİĞ</w:t>
                  </w:r>
                </w:p>
              </w:tc>
            </w:tr>
            <w:tr w:rsidR="00C976C0" w:rsidRPr="00C976C0">
              <w:trPr>
                <w:trHeight w:val="480"/>
                <w:jc w:val="center"/>
              </w:trPr>
              <w:tc>
                <w:tcPr>
                  <w:tcW w:w="8789" w:type="dxa"/>
                  <w:gridSpan w:val="3"/>
                  <w:vAlign w:val="center"/>
                </w:tcPr>
                <w:p w:rsidR="00C976C0" w:rsidRPr="00C976C0" w:rsidRDefault="00C976C0" w:rsidP="00C976C0">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C976C0">
                    <w:rPr>
                      <w:rFonts w:ascii="Times New Roman" w:eastAsia="Times New Roman" w:hAnsi="Times New Roman" w:cs="Times New Roman"/>
                      <w:sz w:val="18"/>
                      <w:szCs w:val="18"/>
                      <w:u w:val="single"/>
                      <w:lang w:eastAsia="tr-TR"/>
                    </w:rPr>
                    <w:t>Ticaret Bakanlığından:</w:t>
                  </w:r>
                </w:p>
                <w:p w:rsidR="00C976C0" w:rsidRPr="00C976C0" w:rsidRDefault="00C976C0" w:rsidP="00C976C0">
                  <w:pPr>
                    <w:tabs>
                      <w:tab w:val="left" w:pos="566"/>
                    </w:tabs>
                    <w:spacing w:after="0" w:line="240" w:lineRule="exact"/>
                    <w:jc w:val="center"/>
                    <w:rPr>
                      <w:rFonts w:ascii="Times New Roman" w:eastAsia="Times New Roman" w:hAnsi="Times New Roman" w:cs="Times New Roman"/>
                      <w:b/>
                      <w:sz w:val="18"/>
                      <w:szCs w:val="18"/>
                      <w:lang w:eastAsia="tr-TR"/>
                    </w:rPr>
                  </w:pPr>
                  <w:r w:rsidRPr="00C976C0">
                    <w:rPr>
                      <w:rFonts w:ascii="Times New Roman" w:eastAsia="Times New Roman" w:hAnsi="Times New Roman" w:cs="Times New Roman"/>
                      <w:b/>
                      <w:sz w:val="18"/>
                      <w:szCs w:val="18"/>
                      <w:lang w:eastAsia="tr-TR"/>
                    </w:rPr>
                    <w:t xml:space="preserve">PATATES İTHALATINDA TARİFE KONTENJANI </w:t>
                  </w:r>
                </w:p>
                <w:p w:rsidR="00C976C0" w:rsidRPr="00C976C0" w:rsidRDefault="00C976C0" w:rsidP="00C976C0">
                  <w:pPr>
                    <w:tabs>
                      <w:tab w:val="left" w:pos="566"/>
                    </w:tabs>
                    <w:spacing w:after="0" w:line="240" w:lineRule="exact"/>
                    <w:jc w:val="center"/>
                    <w:rPr>
                      <w:rFonts w:ascii="Times New Roman" w:eastAsia="Times New Roman" w:hAnsi="Times New Roman" w:cs="Times New Roman"/>
                      <w:b/>
                      <w:sz w:val="18"/>
                      <w:szCs w:val="18"/>
                      <w:lang w:eastAsia="tr-TR"/>
                    </w:rPr>
                  </w:pPr>
                  <w:r w:rsidRPr="00C976C0">
                    <w:rPr>
                      <w:rFonts w:ascii="Times New Roman" w:eastAsia="Times New Roman" w:hAnsi="Times New Roman" w:cs="Times New Roman"/>
                      <w:b/>
                      <w:sz w:val="18"/>
                      <w:szCs w:val="18"/>
                      <w:lang w:eastAsia="tr-TR"/>
                    </w:rPr>
                    <w:t>UYGULANMASINA İLİŞKİN TEBLİĞ</w:t>
                  </w:r>
                </w:p>
                <w:p w:rsidR="00C976C0" w:rsidRPr="00C976C0" w:rsidRDefault="00C976C0" w:rsidP="00C976C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976C0">
                    <w:rPr>
                      <w:rFonts w:ascii="Times New Roman" w:eastAsia="Times New Roman" w:hAnsi="Times New Roman" w:cs="Times New Roman"/>
                      <w:b/>
                      <w:sz w:val="18"/>
                      <w:szCs w:val="18"/>
                      <w:lang w:eastAsia="tr-TR"/>
                    </w:rPr>
                    <w:t>Amaç ve kapsam</w:t>
                  </w:r>
                </w:p>
                <w:p w:rsidR="00C976C0" w:rsidRPr="00C976C0" w:rsidRDefault="00C976C0" w:rsidP="00C976C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976C0">
                    <w:rPr>
                      <w:rFonts w:ascii="Times New Roman" w:eastAsia="Times New Roman" w:hAnsi="Times New Roman" w:cs="Times New Roman"/>
                      <w:b/>
                      <w:sz w:val="18"/>
                      <w:szCs w:val="18"/>
                      <w:lang w:eastAsia="tr-TR"/>
                    </w:rPr>
                    <w:t>MADDE 1 –</w:t>
                  </w:r>
                  <w:r w:rsidRPr="00C976C0">
                    <w:rPr>
                      <w:rFonts w:ascii="Times New Roman" w:eastAsia="Times New Roman" w:hAnsi="Times New Roman" w:cs="Times New Roman"/>
                      <w:sz w:val="18"/>
                      <w:szCs w:val="18"/>
                      <w:lang w:eastAsia="tr-TR"/>
                    </w:rPr>
                    <w:t xml:space="preserve"> (1) Bu Tebliğin amacı, patates ithalatında uygulanacak tarife kontenjanının dağıtım yöntemi ile başvuru ve kullanım usul ve esaslarının belirlenmesidir.</w:t>
                  </w:r>
                </w:p>
                <w:p w:rsidR="00C976C0" w:rsidRPr="00C976C0" w:rsidRDefault="00C976C0" w:rsidP="00C976C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976C0">
                    <w:rPr>
                      <w:rFonts w:ascii="Times New Roman" w:eastAsia="Times New Roman" w:hAnsi="Times New Roman" w:cs="Times New Roman"/>
                      <w:b/>
                      <w:sz w:val="18"/>
                      <w:szCs w:val="18"/>
                      <w:lang w:eastAsia="tr-TR"/>
                    </w:rPr>
                    <w:t>Dayanak</w:t>
                  </w:r>
                </w:p>
                <w:p w:rsidR="00C976C0" w:rsidRPr="00C976C0" w:rsidRDefault="00C976C0" w:rsidP="00C976C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976C0">
                    <w:rPr>
                      <w:rFonts w:ascii="Times New Roman" w:eastAsia="Times New Roman" w:hAnsi="Times New Roman" w:cs="Times New Roman"/>
                      <w:b/>
                      <w:sz w:val="18"/>
                      <w:szCs w:val="18"/>
                      <w:lang w:eastAsia="tr-TR"/>
                    </w:rPr>
                    <w:t>MADDE 2 –</w:t>
                  </w:r>
                  <w:r w:rsidRPr="00C976C0">
                    <w:rPr>
                      <w:rFonts w:ascii="Times New Roman" w:eastAsia="Times New Roman" w:hAnsi="Times New Roman" w:cs="Times New Roman"/>
                      <w:sz w:val="18"/>
                      <w:szCs w:val="18"/>
                      <w:lang w:eastAsia="tr-TR"/>
                    </w:rPr>
                    <w:t xml:space="preserve"> (1) Bu Tebliğ, </w:t>
                  </w:r>
                  <w:proofErr w:type="gramStart"/>
                  <w:r w:rsidRPr="00C976C0">
                    <w:rPr>
                      <w:rFonts w:ascii="Times New Roman" w:eastAsia="Times New Roman" w:hAnsi="Times New Roman" w:cs="Times New Roman"/>
                      <w:sz w:val="18"/>
                      <w:szCs w:val="18"/>
                      <w:lang w:eastAsia="tr-TR"/>
                    </w:rPr>
                    <w:t>10/3/2019</w:t>
                  </w:r>
                  <w:proofErr w:type="gramEnd"/>
                  <w:r w:rsidRPr="00C976C0">
                    <w:rPr>
                      <w:rFonts w:ascii="Times New Roman" w:eastAsia="Times New Roman" w:hAnsi="Times New Roman" w:cs="Times New Roman"/>
                      <w:sz w:val="18"/>
                      <w:szCs w:val="18"/>
                      <w:lang w:eastAsia="tr-TR"/>
                    </w:rPr>
                    <w:t xml:space="preserve"> tarihli ve 815 sayılı Cumhurbaşkanı Kararı ile yürürlüğe konulan Patates İthalatında Tarife Kontenjanı Uygulanması Hakkında Karar ve 14/4/2010 tarihli ve 2010/339 sayılı Bakanlar Kurulu Kararı ile yürürlüğe konulan İthalatta Kota ve Tarife Kontenjanı İdaresi Hakkında Karara dayanılarak hazırlanmıştır.</w:t>
                  </w:r>
                </w:p>
                <w:p w:rsidR="00C976C0" w:rsidRPr="00C976C0" w:rsidRDefault="00C976C0" w:rsidP="00C976C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976C0">
                    <w:rPr>
                      <w:rFonts w:ascii="Times New Roman" w:eastAsia="Times New Roman" w:hAnsi="Times New Roman" w:cs="Times New Roman"/>
                      <w:b/>
                      <w:sz w:val="18"/>
                      <w:szCs w:val="18"/>
                      <w:lang w:eastAsia="tr-TR"/>
                    </w:rPr>
                    <w:t>Tanımlar</w:t>
                  </w:r>
                </w:p>
                <w:p w:rsidR="00C976C0" w:rsidRPr="00C976C0" w:rsidRDefault="00C976C0" w:rsidP="00C976C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976C0">
                    <w:rPr>
                      <w:rFonts w:ascii="Times New Roman" w:eastAsia="Times New Roman" w:hAnsi="Times New Roman" w:cs="Times New Roman"/>
                      <w:b/>
                      <w:sz w:val="18"/>
                      <w:szCs w:val="18"/>
                      <w:lang w:eastAsia="tr-TR"/>
                    </w:rPr>
                    <w:t>MADDE 3 –</w:t>
                  </w:r>
                  <w:r w:rsidRPr="00C976C0">
                    <w:rPr>
                      <w:rFonts w:ascii="Times New Roman" w:eastAsia="Times New Roman" w:hAnsi="Times New Roman" w:cs="Times New Roman"/>
                      <w:sz w:val="18"/>
                      <w:szCs w:val="18"/>
                      <w:lang w:eastAsia="tr-TR"/>
                    </w:rPr>
                    <w:t xml:space="preserve"> (1) Bu Tebliğde yer alan;</w:t>
                  </w:r>
                </w:p>
                <w:p w:rsidR="00C976C0" w:rsidRPr="00C976C0" w:rsidRDefault="00C976C0" w:rsidP="00C976C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976C0">
                    <w:rPr>
                      <w:rFonts w:ascii="Times New Roman" w:eastAsia="Times New Roman" w:hAnsi="Times New Roman" w:cs="Times New Roman"/>
                      <w:sz w:val="18"/>
                      <w:szCs w:val="18"/>
                      <w:lang w:eastAsia="tr-TR"/>
                    </w:rPr>
                    <w:t>a) Bakanlık: Ticaret Bakanlığını,</w:t>
                  </w:r>
                </w:p>
                <w:p w:rsidR="00C976C0" w:rsidRPr="00C976C0" w:rsidRDefault="00C976C0" w:rsidP="00C976C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976C0">
                    <w:rPr>
                      <w:rFonts w:ascii="Times New Roman" w:eastAsia="Times New Roman" w:hAnsi="Times New Roman" w:cs="Times New Roman"/>
                      <w:sz w:val="18"/>
                      <w:szCs w:val="18"/>
                      <w:lang w:eastAsia="tr-TR"/>
                    </w:rPr>
                    <w:t>b) Beyanname sırasına göre tahsis yöntemi (BSGTY): Tarife kontenjanının Ticaret Bakanlığınca, firmalara ithalatı gerçekleştirilecek eşyaya dair gümrük beyannamesi tescil numarası sırası esas alınarak tahsis edildiği yöntemi,</w:t>
                  </w:r>
                </w:p>
                <w:p w:rsidR="00C976C0" w:rsidRPr="00C976C0" w:rsidRDefault="00C976C0" w:rsidP="00C976C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976C0">
                    <w:rPr>
                      <w:rFonts w:ascii="Times New Roman" w:eastAsia="Times New Roman" w:hAnsi="Times New Roman" w:cs="Times New Roman"/>
                      <w:sz w:val="18"/>
                      <w:szCs w:val="18"/>
                      <w:lang w:eastAsia="tr-TR"/>
                    </w:rPr>
                    <w:t>c) Tarife kontenjanı: Belirli bir dönem itibarıyla gümrük vergisinde ve/veya diğer mali yüklerde indirim yapılan ya da muafiyet sağlanan ithalatın miktarını,</w:t>
                  </w:r>
                </w:p>
                <w:p w:rsidR="00C976C0" w:rsidRPr="00C976C0" w:rsidRDefault="00C976C0" w:rsidP="00C976C0">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C976C0">
                    <w:rPr>
                      <w:rFonts w:ascii="Times New Roman" w:eastAsia="Times New Roman" w:hAnsi="Times New Roman" w:cs="Times New Roman"/>
                      <w:sz w:val="18"/>
                      <w:szCs w:val="18"/>
                      <w:lang w:eastAsia="tr-TR"/>
                    </w:rPr>
                    <w:t>ifade</w:t>
                  </w:r>
                  <w:proofErr w:type="gramEnd"/>
                  <w:r w:rsidRPr="00C976C0">
                    <w:rPr>
                      <w:rFonts w:ascii="Times New Roman" w:eastAsia="Times New Roman" w:hAnsi="Times New Roman" w:cs="Times New Roman"/>
                      <w:sz w:val="18"/>
                      <w:szCs w:val="18"/>
                      <w:lang w:eastAsia="tr-TR"/>
                    </w:rPr>
                    <w:t xml:space="preserve"> eder.</w:t>
                  </w:r>
                </w:p>
                <w:p w:rsidR="00C976C0" w:rsidRPr="00C976C0" w:rsidRDefault="00C976C0" w:rsidP="00C976C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976C0">
                    <w:rPr>
                      <w:rFonts w:ascii="Times New Roman" w:eastAsia="Times New Roman" w:hAnsi="Times New Roman" w:cs="Times New Roman"/>
                      <w:b/>
                      <w:sz w:val="18"/>
                      <w:szCs w:val="18"/>
                      <w:lang w:eastAsia="tr-TR"/>
                    </w:rPr>
                    <w:t>Tarife kontenjanı tahsisatı için başvuru ve başvuruların sonuçlandırılması</w:t>
                  </w:r>
                </w:p>
                <w:p w:rsidR="00C976C0" w:rsidRPr="00C976C0" w:rsidRDefault="00C976C0" w:rsidP="00C976C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976C0">
                    <w:rPr>
                      <w:rFonts w:ascii="Times New Roman" w:eastAsia="Times New Roman" w:hAnsi="Times New Roman" w:cs="Times New Roman"/>
                      <w:b/>
                      <w:sz w:val="18"/>
                      <w:szCs w:val="18"/>
                      <w:lang w:eastAsia="tr-TR"/>
                    </w:rPr>
                    <w:t>MADDE 4 –</w:t>
                  </w:r>
                  <w:r w:rsidRPr="00C976C0">
                    <w:rPr>
                      <w:rFonts w:ascii="Times New Roman" w:eastAsia="Times New Roman" w:hAnsi="Times New Roman" w:cs="Times New Roman"/>
                      <w:sz w:val="18"/>
                      <w:szCs w:val="18"/>
                      <w:lang w:eastAsia="tr-TR"/>
                    </w:rPr>
                    <w:t xml:space="preserve"> (1) Söz konusu tarife kontenjanının dağıtımı </w:t>
                  </w:r>
                  <w:proofErr w:type="spellStart"/>
                  <w:r w:rsidRPr="00C976C0">
                    <w:rPr>
                      <w:rFonts w:ascii="Times New Roman" w:eastAsia="Times New Roman" w:hAnsi="Times New Roman" w:cs="Times New Roman"/>
                      <w:sz w:val="18"/>
                      <w:szCs w:val="18"/>
                      <w:lang w:eastAsia="tr-TR"/>
                    </w:rPr>
                    <w:t>BSGTY’ye</w:t>
                  </w:r>
                  <w:proofErr w:type="spellEnd"/>
                  <w:r w:rsidRPr="00C976C0">
                    <w:rPr>
                      <w:rFonts w:ascii="Times New Roman" w:eastAsia="Times New Roman" w:hAnsi="Times New Roman" w:cs="Times New Roman"/>
                      <w:sz w:val="18"/>
                      <w:szCs w:val="18"/>
                      <w:lang w:eastAsia="tr-TR"/>
                    </w:rPr>
                    <w:t xml:space="preserve"> göre yapılacak olup, gümrük beyannamesinin tescili esnasında tarife kontenjanından yararlanılacağının beyan edilmesi müracaat hükmündedir.</w:t>
                  </w:r>
                </w:p>
                <w:p w:rsidR="00C976C0" w:rsidRPr="00C976C0" w:rsidRDefault="00C976C0" w:rsidP="00C976C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976C0">
                    <w:rPr>
                      <w:rFonts w:ascii="Times New Roman" w:eastAsia="Times New Roman" w:hAnsi="Times New Roman" w:cs="Times New Roman"/>
                      <w:sz w:val="18"/>
                      <w:szCs w:val="18"/>
                      <w:lang w:eastAsia="tr-TR"/>
                    </w:rPr>
                    <w:t xml:space="preserve">(2) </w:t>
                  </w:r>
                  <w:proofErr w:type="spellStart"/>
                  <w:r w:rsidRPr="00C976C0">
                    <w:rPr>
                      <w:rFonts w:ascii="Times New Roman" w:eastAsia="Times New Roman" w:hAnsi="Times New Roman" w:cs="Times New Roman"/>
                      <w:sz w:val="18"/>
                      <w:szCs w:val="18"/>
                      <w:lang w:eastAsia="tr-TR"/>
                    </w:rPr>
                    <w:t>BSGTY’ye</w:t>
                  </w:r>
                  <w:proofErr w:type="spellEnd"/>
                  <w:r w:rsidRPr="00C976C0">
                    <w:rPr>
                      <w:rFonts w:ascii="Times New Roman" w:eastAsia="Times New Roman" w:hAnsi="Times New Roman" w:cs="Times New Roman"/>
                      <w:sz w:val="18"/>
                      <w:szCs w:val="18"/>
                      <w:lang w:eastAsia="tr-TR"/>
                    </w:rPr>
                    <w:t xml:space="preserve"> göre dağıtılan tarife kontenjanı tahsisi gümrük beyannamesinin tescili aşamasında ilgili muafiyet kodunun seçilmesi ile yapılır.</w:t>
                  </w:r>
                </w:p>
                <w:p w:rsidR="00C976C0" w:rsidRPr="00C976C0" w:rsidRDefault="00C976C0" w:rsidP="00C976C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976C0">
                    <w:rPr>
                      <w:rFonts w:ascii="Times New Roman" w:eastAsia="Times New Roman" w:hAnsi="Times New Roman" w:cs="Times New Roman"/>
                      <w:sz w:val="18"/>
                      <w:szCs w:val="18"/>
                      <w:lang w:eastAsia="tr-TR"/>
                    </w:rPr>
                    <w:t>(3) Bu Tebliğ kapsamında yapılan beyanın doğruluğuyla ve ithal mallarla ilgili incelemeleri yapmaya veya yaptırmaya Bakanlık yetkilidir.</w:t>
                  </w:r>
                </w:p>
                <w:p w:rsidR="00C976C0" w:rsidRPr="00C976C0" w:rsidRDefault="00C976C0" w:rsidP="00C976C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976C0">
                    <w:rPr>
                      <w:rFonts w:ascii="Times New Roman" w:eastAsia="Times New Roman" w:hAnsi="Times New Roman" w:cs="Times New Roman"/>
                      <w:b/>
                      <w:sz w:val="18"/>
                      <w:szCs w:val="18"/>
                      <w:lang w:eastAsia="tr-TR"/>
                    </w:rPr>
                    <w:t xml:space="preserve">Dağıtım </w:t>
                  </w:r>
                  <w:proofErr w:type="gramStart"/>
                  <w:r w:rsidRPr="00C976C0">
                    <w:rPr>
                      <w:rFonts w:ascii="Times New Roman" w:eastAsia="Times New Roman" w:hAnsi="Times New Roman" w:cs="Times New Roman"/>
                      <w:b/>
                      <w:sz w:val="18"/>
                      <w:szCs w:val="18"/>
                      <w:lang w:eastAsia="tr-TR"/>
                    </w:rPr>
                    <w:t>kriterleri</w:t>
                  </w:r>
                  <w:proofErr w:type="gramEnd"/>
                </w:p>
                <w:p w:rsidR="00C976C0" w:rsidRPr="00C976C0" w:rsidRDefault="00C976C0" w:rsidP="00C976C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976C0">
                    <w:rPr>
                      <w:rFonts w:ascii="Times New Roman" w:eastAsia="Times New Roman" w:hAnsi="Times New Roman" w:cs="Times New Roman"/>
                      <w:b/>
                      <w:sz w:val="18"/>
                      <w:szCs w:val="18"/>
                      <w:lang w:eastAsia="tr-TR"/>
                    </w:rPr>
                    <w:t>MADDE 5 –</w:t>
                  </w:r>
                  <w:r w:rsidRPr="00C976C0">
                    <w:rPr>
                      <w:rFonts w:ascii="Times New Roman" w:eastAsia="Times New Roman" w:hAnsi="Times New Roman" w:cs="Times New Roman"/>
                      <w:sz w:val="18"/>
                      <w:szCs w:val="18"/>
                      <w:lang w:eastAsia="tr-TR"/>
                    </w:rPr>
                    <w:t xml:space="preserve"> (1) Söz konusu tarife kontenjanına ilişkin tahsisat, tarife kontenjanı konusu ürüne ilişkin gümrük beyannamesinin tescil numarası sırası esas alınarak, beyan edilen miktarla sınırlı olmak kaydıyla sırasıyla sonuçlandırılır. Bu şekilde tahsis edilen miktar toplam tarife kontenjanından düşüm yapılarak kontenjanın tamamı tahsis edilir. Tarife kontenjanından faydalanmak üzere talep edilen miktarın mevcut tarife kontenjanı miktarını aşması halinde sistem tarafından firmaya bilgilendirme mesajları verilir.</w:t>
                  </w:r>
                </w:p>
                <w:p w:rsidR="00C976C0" w:rsidRPr="00C976C0" w:rsidRDefault="00C976C0" w:rsidP="00C976C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976C0">
                    <w:rPr>
                      <w:rFonts w:ascii="Times New Roman" w:eastAsia="Times New Roman" w:hAnsi="Times New Roman" w:cs="Times New Roman"/>
                      <w:b/>
                      <w:sz w:val="18"/>
                      <w:szCs w:val="18"/>
                      <w:lang w:eastAsia="tr-TR"/>
                    </w:rPr>
                    <w:t>Yaptırım</w:t>
                  </w:r>
                </w:p>
                <w:p w:rsidR="00C976C0" w:rsidRPr="00C976C0" w:rsidRDefault="00C976C0" w:rsidP="00C976C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976C0">
                    <w:rPr>
                      <w:rFonts w:ascii="Times New Roman" w:eastAsia="Times New Roman" w:hAnsi="Times New Roman" w:cs="Times New Roman"/>
                      <w:b/>
                      <w:sz w:val="18"/>
                      <w:szCs w:val="18"/>
                      <w:lang w:eastAsia="tr-TR"/>
                    </w:rPr>
                    <w:t>MADDE 6 –</w:t>
                  </w:r>
                  <w:r w:rsidRPr="00C976C0">
                    <w:rPr>
                      <w:rFonts w:ascii="Times New Roman" w:eastAsia="Times New Roman" w:hAnsi="Times New Roman" w:cs="Times New Roman"/>
                      <w:sz w:val="18"/>
                      <w:szCs w:val="18"/>
                      <w:lang w:eastAsia="tr-TR"/>
                    </w:rPr>
                    <w:t xml:space="preserve"> (1) Tebliğ kapsamında yapılacak ithalat işlemlerinde bu Tebliğde belirtilen hususlara aykırı davranıldığının tespiti halinde, yapılan tarife kontenjanı tahsisatı iptal edilir.</w:t>
                  </w:r>
                </w:p>
                <w:p w:rsidR="00C976C0" w:rsidRPr="00C976C0" w:rsidRDefault="00C976C0" w:rsidP="00C976C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976C0">
                    <w:rPr>
                      <w:rFonts w:ascii="Times New Roman" w:eastAsia="Times New Roman" w:hAnsi="Times New Roman" w:cs="Times New Roman"/>
                      <w:b/>
                      <w:sz w:val="18"/>
                      <w:szCs w:val="18"/>
                      <w:lang w:eastAsia="tr-TR"/>
                    </w:rPr>
                    <w:t>Diğer mevzuat hükümleri</w:t>
                  </w:r>
                </w:p>
                <w:p w:rsidR="00C976C0" w:rsidRPr="00C976C0" w:rsidRDefault="00C976C0" w:rsidP="00C976C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976C0">
                    <w:rPr>
                      <w:rFonts w:ascii="Times New Roman" w:eastAsia="Times New Roman" w:hAnsi="Times New Roman" w:cs="Times New Roman"/>
                      <w:b/>
                      <w:sz w:val="18"/>
                      <w:szCs w:val="18"/>
                      <w:lang w:eastAsia="tr-TR"/>
                    </w:rPr>
                    <w:t xml:space="preserve">MADDE 7 – </w:t>
                  </w:r>
                  <w:r w:rsidRPr="00C976C0">
                    <w:rPr>
                      <w:rFonts w:ascii="Times New Roman" w:eastAsia="Times New Roman" w:hAnsi="Times New Roman" w:cs="Times New Roman"/>
                      <w:sz w:val="18"/>
                      <w:szCs w:val="18"/>
                      <w:lang w:eastAsia="tr-TR"/>
                    </w:rPr>
                    <w:t>(1) Bu Tebliğ, tarife kontenjanı kapsamında ithalatı gerçekleşecek eşyanın ithalatının tabi olduğu diğer mevzuat hükümlerinin uygulanmasını engellemez.</w:t>
                  </w:r>
                </w:p>
                <w:p w:rsidR="00C976C0" w:rsidRPr="00C976C0" w:rsidRDefault="00C976C0" w:rsidP="00C976C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976C0">
                    <w:rPr>
                      <w:rFonts w:ascii="Times New Roman" w:eastAsia="Times New Roman" w:hAnsi="Times New Roman" w:cs="Times New Roman"/>
                      <w:b/>
                      <w:sz w:val="18"/>
                      <w:szCs w:val="18"/>
                      <w:lang w:eastAsia="tr-TR"/>
                    </w:rPr>
                    <w:t>Yetki</w:t>
                  </w:r>
                </w:p>
                <w:p w:rsidR="00C976C0" w:rsidRPr="00C976C0" w:rsidRDefault="00C976C0" w:rsidP="00C976C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976C0">
                    <w:rPr>
                      <w:rFonts w:ascii="Times New Roman" w:eastAsia="Times New Roman" w:hAnsi="Times New Roman" w:cs="Times New Roman"/>
                      <w:b/>
                      <w:sz w:val="18"/>
                      <w:szCs w:val="18"/>
                      <w:lang w:eastAsia="tr-TR"/>
                    </w:rPr>
                    <w:t>MADDE 8 –</w:t>
                  </w:r>
                  <w:r w:rsidRPr="00C976C0">
                    <w:rPr>
                      <w:rFonts w:ascii="Times New Roman" w:eastAsia="Times New Roman" w:hAnsi="Times New Roman" w:cs="Times New Roman"/>
                      <w:sz w:val="18"/>
                      <w:szCs w:val="18"/>
                      <w:lang w:eastAsia="tr-TR"/>
                    </w:rPr>
                    <w:t xml:space="preserve"> (1) Bakanlık bu Tebliğ hükümlerine istinaden, genelgeler çıkarmaya, izin ve talimat vermeye, özel ve zorunlu durumları inceleyip sonuçlandırmaya ve uygulamada ortaya çıkacak ihtilafları idari yoldan çözümlemeye yetkilidir.</w:t>
                  </w:r>
                </w:p>
                <w:p w:rsidR="00C976C0" w:rsidRPr="00C976C0" w:rsidRDefault="00C976C0" w:rsidP="00C976C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976C0">
                    <w:rPr>
                      <w:rFonts w:ascii="Times New Roman" w:eastAsia="Times New Roman" w:hAnsi="Times New Roman" w:cs="Times New Roman"/>
                      <w:b/>
                      <w:sz w:val="18"/>
                      <w:szCs w:val="18"/>
                      <w:lang w:eastAsia="tr-TR"/>
                    </w:rPr>
                    <w:t>Yürürlük</w:t>
                  </w:r>
                </w:p>
                <w:p w:rsidR="00C976C0" w:rsidRPr="00C976C0" w:rsidRDefault="00C976C0" w:rsidP="00C976C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976C0">
                    <w:rPr>
                      <w:rFonts w:ascii="Times New Roman" w:eastAsia="Times New Roman" w:hAnsi="Times New Roman" w:cs="Times New Roman"/>
                      <w:b/>
                      <w:sz w:val="18"/>
                      <w:szCs w:val="18"/>
                      <w:lang w:eastAsia="tr-TR"/>
                    </w:rPr>
                    <w:t>MADDE 9 –</w:t>
                  </w:r>
                  <w:r w:rsidRPr="00C976C0">
                    <w:rPr>
                      <w:rFonts w:ascii="Times New Roman" w:eastAsia="Times New Roman" w:hAnsi="Times New Roman" w:cs="Times New Roman"/>
                      <w:sz w:val="18"/>
                      <w:szCs w:val="18"/>
                      <w:lang w:eastAsia="tr-TR"/>
                    </w:rPr>
                    <w:t xml:space="preserve"> (1) Bu Tebliğ yayımı tarihinde yürürlüğe girer.</w:t>
                  </w:r>
                </w:p>
                <w:p w:rsidR="00C976C0" w:rsidRPr="00C976C0" w:rsidRDefault="00C976C0" w:rsidP="00C976C0">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C976C0">
                    <w:rPr>
                      <w:rFonts w:ascii="Times New Roman" w:eastAsia="Times New Roman" w:hAnsi="Times New Roman" w:cs="Times New Roman"/>
                      <w:b/>
                      <w:sz w:val="18"/>
                      <w:szCs w:val="18"/>
                      <w:lang w:eastAsia="tr-TR"/>
                    </w:rPr>
                    <w:t>Yürütme</w:t>
                  </w:r>
                </w:p>
                <w:p w:rsidR="00C976C0" w:rsidRPr="00C976C0" w:rsidRDefault="00C976C0" w:rsidP="00C976C0">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C976C0">
                    <w:rPr>
                      <w:rFonts w:ascii="Times New Roman" w:eastAsia="Times New Roman" w:hAnsi="Times New Roman" w:cs="Times New Roman"/>
                      <w:b/>
                      <w:sz w:val="18"/>
                      <w:szCs w:val="18"/>
                      <w:lang w:eastAsia="tr-TR"/>
                    </w:rPr>
                    <w:t xml:space="preserve">MADDE 10 – </w:t>
                  </w:r>
                  <w:r w:rsidRPr="00C976C0">
                    <w:rPr>
                      <w:rFonts w:ascii="Times New Roman" w:eastAsia="Times New Roman" w:hAnsi="Times New Roman" w:cs="Times New Roman"/>
                      <w:sz w:val="18"/>
                      <w:szCs w:val="18"/>
                      <w:lang w:eastAsia="tr-TR"/>
                    </w:rPr>
                    <w:t>(1) Bu Tebliğ hükümlerini Ticaret Bakanı yürütür.</w:t>
                  </w:r>
                </w:p>
                <w:p w:rsidR="00C976C0" w:rsidRPr="00C976C0" w:rsidRDefault="00C976C0" w:rsidP="00C976C0">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C976C0" w:rsidRPr="00C976C0" w:rsidRDefault="00C976C0" w:rsidP="00C976C0">
            <w:pPr>
              <w:spacing w:after="0" w:line="240" w:lineRule="auto"/>
              <w:jc w:val="center"/>
              <w:rPr>
                <w:rFonts w:ascii="Times New Roman" w:eastAsia="Times New Roman" w:hAnsi="Times New Roman" w:cs="Times New Roman"/>
                <w:sz w:val="20"/>
                <w:szCs w:val="20"/>
                <w:lang w:eastAsia="tr-TR"/>
              </w:rPr>
            </w:pPr>
          </w:p>
        </w:tc>
      </w:tr>
    </w:tbl>
    <w:p w:rsidR="00C976C0" w:rsidRPr="00C976C0" w:rsidRDefault="00C976C0" w:rsidP="00C976C0">
      <w:pPr>
        <w:spacing w:after="0" w:line="240" w:lineRule="auto"/>
        <w:jc w:val="center"/>
        <w:rPr>
          <w:rFonts w:ascii="Times New Roman" w:eastAsia="Times New Roman" w:hAnsi="Times New Roman" w:cs="Times New Roman"/>
          <w:sz w:val="24"/>
          <w:szCs w:val="24"/>
          <w:lang w:eastAsia="tr-TR"/>
        </w:rPr>
      </w:pPr>
    </w:p>
    <w:p w:rsidR="00D20937" w:rsidRDefault="00D20937">
      <w:bookmarkStart w:id="0" w:name="_GoBack"/>
      <w:bookmarkEnd w:id="0"/>
    </w:p>
    <w:sectPr w:rsidR="00D209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45"/>
    <w:rsid w:val="007F6845"/>
    <w:rsid w:val="00C976C0"/>
    <w:rsid w:val="00D209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3A27C-724E-4D15-BA36-499FEA37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C976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C976C0"/>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C976C0"/>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C976C0"/>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509159">
      <w:bodyDiv w:val="1"/>
      <w:marLeft w:val="0"/>
      <w:marRight w:val="0"/>
      <w:marTop w:val="0"/>
      <w:marBottom w:val="0"/>
      <w:divBdr>
        <w:top w:val="none" w:sz="0" w:space="0" w:color="auto"/>
        <w:left w:val="none" w:sz="0" w:space="0" w:color="auto"/>
        <w:bottom w:val="none" w:sz="0" w:space="0" w:color="auto"/>
        <w:right w:val="none" w:sz="0" w:space="0" w:color="auto"/>
      </w:divBdr>
      <w:divsChild>
        <w:div w:id="1064177736">
          <w:marLeft w:val="0"/>
          <w:marRight w:val="0"/>
          <w:marTop w:val="0"/>
          <w:marBottom w:val="0"/>
          <w:divBdr>
            <w:top w:val="none" w:sz="0" w:space="0" w:color="auto"/>
            <w:left w:val="none" w:sz="0" w:space="0" w:color="auto"/>
            <w:bottom w:val="none" w:sz="0" w:space="0" w:color="auto"/>
            <w:right w:val="none" w:sz="0" w:space="0" w:color="auto"/>
          </w:divBdr>
          <w:divsChild>
            <w:div w:id="254827788">
              <w:marLeft w:val="0"/>
              <w:marRight w:val="0"/>
              <w:marTop w:val="0"/>
              <w:marBottom w:val="0"/>
              <w:divBdr>
                <w:top w:val="none" w:sz="0" w:space="0" w:color="auto"/>
                <w:left w:val="none" w:sz="0" w:space="0" w:color="auto"/>
                <w:bottom w:val="none" w:sz="0" w:space="0" w:color="auto"/>
                <w:right w:val="none" w:sz="0" w:space="0" w:color="auto"/>
              </w:divBdr>
              <w:divsChild>
                <w:div w:id="201524318">
                  <w:marLeft w:val="0"/>
                  <w:marRight w:val="0"/>
                  <w:marTop w:val="0"/>
                  <w:marBottom w:val="0"/>
                  <w:divBdr>
                    <w:top w:val="none" w:sz="0" w:space="0" w:color="auto"/>
                    <w:left w:val="none" w:sz="0" w:space="0" w:color="auto"/>
                    <w:bottom w:val="none" w:sz="0" w:space="0" w:color="auto"/>
                    <w:right w:val="none" w:sz="0" w:space="0" w:color="auto"/>
                  </w:divBdr>
                  <w:divsChild>
                    <w:div w:id="2150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2554</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2019-03-11T07:22:00Z</dcterms:created>
  <dcterms:modified xsi:type="dcterms:W3CDTF">2019-03-11T07:22:00Z</dcterms:modified>
</cp:coreProperties>
</file>