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D0384" w:rsidRPr="007D0384" w:rsidTr="007D038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D0384" w:rsidRPr="007D0384">
              <w:trPr>
                <w:trHeight w:val="317"/>
                <w:jc w:val="center"/>
              </w:trPr>
              <w:tc>
                <w:tcPr>
                  <w:tcW w:w="2931" w:type="dxa"/>
                  <w:tcBorders>
                    <w:top w:val="nil"/>
                    <w:left w:val="nil"/>
                    <w:bottom w:val="single" w:sz="4" w:space="0" w:color="660066"/>
                    <w:right w:val="nil"/>
                  </w:tcBorders>
                  <w:vAlign w:val="center"/>
                  <w:hideMark/>
                </w:tcPr>
                <w:p w:rsidR="007D0384" w:rsidRPr="007D0384" w:rsidRDefault="007D0384" w:rsidP="007D038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D0384">
                    <w:rPr>
                      <w:rFonts w:ascii="Arial" w:eastAsia="Times New Roman" w:hAnsi="Arial" w:cs="Arial"/>
                      <w:sz w:val="16"/>
                      <w:szCs w:val="16"/>
                      <w:lang w:eastAsia="tr-TR"/>
                    </w:rPr>
                    <w:t>5 Mayıs 2018 CUMARTESİ</w:t>
                  </w:r>
                </w:p>
              </w:tc>
              <w:tc>
                <w:tcPr>
                  <w:tcW w:w="2931" w:type="dxa"/>
                  <w:tcBorders>
                    <w:top w:val="nil"/>
                    <w:left w:val="nil"/>
                    <w:bottom w:val="single" w:sz="4" w:space="0" w:color="660066"/>
                    <w:right w:val="nil"/>
                  </w:tcBorders>
                  <w:vAlign w:val="center"/>
                  <w:hideMark/>
                </w:tcPr>
                <w:p w:rsidR="007D0384" w:rsidRPr="007D0384" w:rsidRDefault="007D0384" w:rsidP="007D038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D038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D0384" w:rsidRPr="007D0384" w:rsidRDefault="007D0384" w:rsidP="007D0384">
                  <w:pPr>
                    <w:spacing w:before="100" w:beforeAutospacing="1" w:after="100" w:afterAutospacing="1" w:line="240" w:lineRule="auto"/>
                    <w:jc w:val="right"/>
                    <w:rPr>
                      <w:rFonts w:ascii="Arial" w:eastAsia="Times New Roman" w:hAnsi="Arial" w:cs="Arial"/>
                      <w:sz w:val="16"/>
                      <w:szCs w:val="16"/>
                      <w:lang w:eastAsia="tr-TR"/>
                    </w:rPr>
                  </w:pPr>
                  <w:proofErr w:type="gramStart"/>
                  <w:r w:rsidRPr="007D0384">
                    <w:rPr>
                      <w:rFonts w:ascii="Arial" w:eastAsia="Times New Roman" w:hAnsi="Arial" w:cs="Arial"/>
                      <w:sz w:val="16"/>
                      <w:szCs w:val="16"/>
                      <w:lang w:eastAsia="tr-TR"/>
                    </w:rPr>
                    <w:t>Sayı : 30412</w:t>
                  </w:r>
                  <w:proofErr w:type="gramEnd"/>
                </w:p>
              </w:tc>
            </w:tr>
            <w:tr w:rsidR="007D0384" w:rsidRPr="007D0384">
              <w:trPr>
                <w:trHeight w:val="480"/>
                <w:jc w:val="center"/>
              </w:trPr>
              <w:tc>
                <w:tcPr>
                  <w:tcW w:w="8789" w:type="dxa"/>
                  <w:gridSpan w:val="3"/>
                  <w:vAlign w:val="center"/>
                  <w:hideMark/>
                </w:tcPr>
                <w:p w:rsidR="007D0384" w:rsidRPr="007D0384" w:rsidRDefault="007D0384" w:rsidP="007D0384">
                  <w:pPr>
                    <w:spacing w:before="100" w:beforeAutospacing="1" w:after="100" w:afterAutospacing="1" w:line="240" w:lineRule="auto"/>
                    <w:jc w:val="center"/>
                    <w:rPr>
                      <w:rFonts w:ascii="Arial" w:eastAsia="Times New Roman" w:hAnsi="Arial" w:cs="Arial"/>
                      <w:b/>
                      <w:color w:val="000080"/>
                      <w:sz w:val="18"/>
                      <w:szCs w:val="18"/>
                      <w:lang w:eastAsia="tr-TR"/>
                    </w:rPr>
                  </w:pPr>
                  <w:r w:rsidRPr="007D0384">
                    <w:rPr>
                      <w:rFonts w:ascii="Arial" w:eastAsia="Times New Roman" w:hAnsi="Arial" w:cs="Arial"/>
                      <w:b/>
                      <w:color w:val="000080"/>
                      <w:sz w:val="18"/>
                      <w:szCs w:val="18"/>
                      <w:lang w:eastAsia="tr-TR"/>
                    </w:rPr>
                    <w:t>YÖNETMELİK</w:t>
                  </w:r>
                </w:p>
              </w:tc>
            </w:tr>
            <w:tr w:rsidR="007D0384" w:rsidRPr="007D0384">
              <w:trPr>
                <w:trHeight w:val="480"/>
                <w:jc w:val="center"/>
              </w:trPr>
              <w:tc>
                <w:tcPr>
                  <w:tcW w:w="8789" w:type="dxa"/>
                  <w:gridSpan w:val="3"/>
                  <w:vAlign w:val="center"/>
                </w:tcPr>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D0384">
                    <w:rPr>
                      <w:rFonts w:ascii="Times New Roman" w:eastAsia="Times New Roman" w:hAnsi="Times New Roman" w:cs="Times New Roman"/>
                      <w:sz w:val="18"/>
                      <w:szCs w:val="18"/>
                      <w:u w:val="single"/>
                      <w:lang w:eastAsia="tr-TR"/>
                    </w:rPr>
                    <w:t>Gümrük ve Ticaret Bakanlığından:</w:t>
                  </w:r>
                </w:p>
                <w:p w:rsidR="007D0384" w:rsidRPr="007D0384" w:rsidRDefault="007D0384" w:rsidP="007D0384">
                  <w:pPr>
                    <w:tabs>
                      <w:tab w:val="left" w:pos="566"/>
                    </w:tabs>
                    <w:spacing w:after="0" w:line="240" w:lineRule="exact"/>
                    <w:jc w:val="center"/>
                    <w:rPr>
                      <w:rFonts w:ascii="Times New Roman" w:eastAsia="Times New Roman" w:hAnsi="Times New Roman" w:cs="Times New Roman"/>
                      <w:b/>
                      <w:sz w:val="18"/>
                      <w:szCs w:val="18"/>
                      <w:lang w:eastAsia="tr-TR"/>
                    </w:rPr>
                  </w:pPr>
                  <w:r w:rsidRPr="007D0384">
                    <w:rPr>
                      <w:rFonts w:ascii="Times New Roman" w:eastAsia="Times New Roman" w:hAnsi="Times New Roman" w:cs="Times New Roman"/>
                      <w:b/>
                      <w:sz w:val="18"/>
                      <w:szCs w:val="18"/>
                      <w:lang w:eastAsia="tr-TR"/>
                    </w:rPr>
                    <w:t xml:space="preserve">GÜMRÜK VE TİCARET BAKANLIĞI PİYASA GÖZETİMİ VE DENETİMİ </w:t>
                  </w:r>
                </w:p>
                <w:p w:rsidR="007D0384" w:rsidRPr="007D0384" w:rsidRDefault="007D0384" w:rsidP="007D0384">
                  <w:pPr>
                    <w:tabs>
                      <w:tab w:val="left" w:pos="566"/>
                    </w:tabs>
                    <w:spacing w:after="0" w:line="240" w:lineRule="exact"/>
                    <w:jc w:val="center"/>
                    <w:rPr>
                      <w:rFonts w:ascii="Times New Roman" w:eastAsia="Times New Roman" w:hAnsi="Times New Roman" w:cs="Times New Roman"/>
                      <w:b/>
                      <w:sz w:val="18"/>
                      <w:szCs w:val="18"/>
                      <w:lang w:eastAsia="tr-TR"/>
                    </w:rPr>
                  </w:pPr>
                  <w:r w:rsidRPr="007D0384">
                    <w:rPr>
                      <w:rFonts w:ascii="Times New Roman" w:eastAsia="Times New Roman" w:hAnsi="Times New Roman" w:cs="Times New Roman"/>
                      <w:b/>
                      <w:sz w:val="18"/>
                      <w:szCs w:val="18"/>
                      <w:lang w:eastAsia="tr-TR"/>
                    </w:rPr>
                    <w:t xml:space="preserve">YÖNETMELİĞİNDE DEĞİŞİKLİK YAPILMASINA DAİR YÖNETMELİK </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b/>
                      <w:sz w:val="18"/>
                      <w:szCs w:val="18"/>
                      <w:lang w:eastAsia="tr-TR"/>
                    </w:rPr>
                    <w:t>MADDE 1 –</w:t>
                  </w:r>
                  <w:r w:rsidRPr="007D0384">
                    <w:rPr>
                      <w:rFonts w:ascii="Times New Roman" w:eastAsia="Times New Roman" w:hAnsi="Times New Roman" w:cs="Times New Roman"/>
                      <w:sz w:val="18"/>
                      <w:szCs w:val="18"/>
                      <w:lang w:eastAsia="tr-TR"/>
                    </w:rPr>
                    <w:t xml:space="preserve"> </w:t>
                  </w:r>
                  <w:proofErr w:type="gramStart"/>
                  <w:r w:rsidRPr="007D0384">
                    <w:rPr>
                      <w:rFonts w:ascii="Times New Roman" w:eastAsia="Times New Roman" w:hAnsi="Times New Roman" w:cs="Times New Roman"/>
                      <w:sz w:val="18"/>
                      <w:szCs w:val="18"/>
                      <w:lang w:eastAsia="tr-TR"/>
                    </w:rPr>
                    <w:t>12/6/2014</w:t>
                  </w:r>
                  <w:proofErr w:type="gramEnd"/>
                  <w:r w:rsidRPr="007D0384">
                    <w:rPr>
                      <w:rFonts w:ascii="Times New Roman" w:eastAsia="Times New Roman" w:hAnsi="Times New Roman" w:cs="Times New Roman"/>
                      <w:sz w:val="18"/>
                      <w:szCs w:val="18"/>
                      <w:lang w:eastAsia="tr-TR"/>
                    </w:rPr>
                    <w:t xml:space="preserve"> tarihli ve 29028 sayılı Resmî </w:t>
                  </w:r>
                  <w:proofErr w:type="spellStart"/>
                  <w:r w:rsidRPr="007D0384">
                    <w:rPr>
                      <w:rFonts w:ascii="Times New Roman" w:eastAsia="Times New Roman" w:hAnsi="Times New Roman" w:cs="Times New Roman"/>
                      <w:sz w:val="18"/>
                      <w:szCs w:val="18"/>
                      <w:lang w:eastAsia="tr-TR"/>
                    </w:rPr>
                    <w:t>Gazete’de</w:t>
                  </w:r>
                  <w:proofErr w:type="spellEnd"/>
                  <w:r w:rsidRPr="007D0384">
                    <w:rPr>
                      <w:rFonts w:ascii="Times New Roman" w:eastAsia="Times New Roman" w:hAnsi="Times New Roman" w:cs="Times New Roman"/>
                      <w:sz w:val="18"/>
                      <w:szCs w:val="18"/>
                      <w:lang w:eastAsia="tr-TR"/>
                    </w:rPr>
                    <w:t xml:space="preserve"> yayımlanan Gümrük ve Ticaret Bakanlığı Piyasa Gözetimi ve Denetimi Yönetmeliğinin 5 inci maddesinin yedinci fıkrasının birinci cümlesi aşağıdaki şekilde değiştirilmiştir.</w:t>
                  </w:r>
                </w:p>
                <w:p w:rsidR="007D0384" w:rsidRPr="007D0384" w:rsidRDefault="007D0384" w:rsidP="007D0384">
                  <w:pPr>
                    <w:tabs>
                      <w:tab w:val="left" w:pos="566"/>
                    </w:tabs>
                    <w:spacing w:after="0" w:line="240" w:lineRule="exact"/>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“Denetim sonucunda ortaya çıkan aykırılıklarda sorumluluk, dağıtıcının teknik düzenlemelerde yer alan yükümlülükleri saklı kalmak üzere üreticiye aittir.”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b/>
                      <w:sz w:val="18"/>
                      <w:szCs w:val="18"/>
                      <w:lang w:eastAsia="tr-TR"/>
                    </w:rPr>
                    <w:t>MADDE 2 –</w:t>
                  </w:r>
                  <w:r w:rsidRPr="007D0384">
                    <w:rPr>
                      <w:rFonts w:ascii="Times New Roman" w:eastAsia="Times New Roman" w:hAnsi="Times New Roman" w:cs="Times New Roman"/>
                      <w:sz w:val="18"/>
                      <w:szCs w:val="18"/>
                      <w:lang w:eastAsia="tr-TR"/>
                    </w:rPr>
                    <w:t xml:space="preserve"> Aynı Yönetmeliğin 15 inci maddesinin ikinci fıkrası aşağıdaki şekilde değiştirilmiştir.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“(2) Güvensiz ürünlere ilişkin alınan önlemler ve ürünün içerdiği riskler hakkındaki bilgiler etkili olacak şekilde duyurulur. Üretici tarafından yapılan duyuru veya duyuru şekli uygun bulunmaz veya yetersiz görülürse;</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D0384">
                    <w:rPr>
                      <w:rFonts w:ascii="Times New Roman" w:eastAsia="Times New Roman" w:hAnsi="Times New Roman" w:cs="Times New Roman"/>
                      <w:sz w:val="18"/>
                      <w:szCs w:val="18"/>
                      <w:lang w:eastAsia="tr-TR"/>
                    </w:rPr>
                    <w:t>a) Üretici; güvensiz ürünlere ilişkin hazırlanacak ilan metninin, ulusal düzeyde yayın yapan iki televizyon kanalında 07.00 - 22.00 saatleri arasında 30 saniyeden az olmamak üzere yazılı ve sesli şekilde bir gün yayınlanmasını ve ulusal düzeyde dağıtımı yapılan iki gazetede sayfanın en az dörtte biri büyüklüğünde Basın İlan Kurumu aracılığıyla bir gün ilan edilmesini, kararın kendisine tebliğ edildiği tarihten itibaren on gün içinde sağlar.</w:t>
                  </w:r>
                  <w:proofErr w:type="gramEnd"/>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b) Risk altındaki kişilerin belirli bir yerleşim yerinde toplanması ve yerel yayın yapan gazete ile televizyon kanalları vasıtasıyla bilgilendirilmesinin mümkün olduğu durumlarda, bu duyuru yerel basın ve yayın organları yoluyla yapılır. Risk altındaki kişilerin tamamına ulaşılabildiği durumlarda ise bu kişiler doğrudan bilgilendirilir.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c) Bakanlık, güvensiz ürünlere ilişkin hazırlanacak veya yapılacak ilanlarda güvensiz üründe tespit edilen riskin derecesine göre ilanın şekli, zamanı, süresi ve ilanın yapılacağı televizyon ve gazetelere ilişkin ek hususlar belirleyebilir.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 xml:space="preserve">ç) Üretici güvensiz ürünlere ilişkin aldığı önlemler ve yaptığı duyurulara dair bilgi ve belgeleri Bakanlığa sunar. Ayrıca Bakanlık, risk altındaki tüketicilere duyurulması amacıyla güvensiz ürünlere ilişkin bilgileri kendi internet sayfasında ve uygun görülen mecralarda yayınlar. </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d) Güvensizlik tespiti sonucunda Bakanlık tarafından verilen piyasaya arz yasağı, toplatma ve/veya bertaraf kararlarının gerekleri bu kararların tebliğ tarihinden itibaren en geç altı ay içinde üretici tarafından yerine getirilir ve yerine getirildiği belgelenir. Üretici bu faaliyetlerden doğan her türlü masrafı karşılamakla yükümlüdür.”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b/>
                      <w:sz w:val="18"/>
                      <w:szCs w:val="18"/>
                      <w:lang w:eastAsia="tr-TR"/>
                    </w:rPr>
                    <w:t>MADDE 3 –</w:t>
                  </w:r>
                  <w:r w:rsidRPr="007D0384">
                    <w:rPr>
                      <w:rFonts w:ascii="Times New Roman" w:eastAsia="Times New Roman" w:hAnsi="Times New Roman" w:cs="Times New Roman"/>
                      <w:sz w:val="18"/>
                      <w:szCs w:val="18"/>
                      <w:lang w:eastAsia="tr-TR"/>
                    </w:rPr>
                    <w:t xml:space="preserve"> Aynı Yönetmeliğin 16 </w:t>
                  </w:r>
                  <w:proofErr w:type="spellStart"/>
                  <w:r w:rsidRPr="007D0384">
                    <w:rPr>
                      <w:rFonts w:ascii="Times New Roman" w:eastAsia="Times New Roman" w:hAnsi="Times New Roman" w:cs="Times New Roman"/>
                      <w:sz w:val="18"/>
                      <w:szCs w:val="18"/>
                      <w:lang w:eastAsia="tr-TR"/>
                    </w:rPr>
                    <w:t>ncı</w:t>
                  </w:r>
                  <w:proofErr w:type="spellEnd"/>
                  <w:r w:rsidRPr="007D0384">
                    <w:rPr>
                      <w:rFonts w:ascii="Times New Roman" w:eastAsia="Times New Roman" w:hAnsi="Times New Roman" w:cs="Times New Roman"/>
                      <w:sz w:val="18"/>
                      <w:szCs w:val="18"/>
                      <w:lang w:eastAsia="tr-TR"/>
                    </w:rPr>
                    <w:t xml:space="preserve"> maddesine aşağıdaki fıkra eklenmiştir.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sz w:val="18"/>
                      <w:szCs w:val="18"/>
                      <w:lang w:eastAsia="tr-TR"/>
                    </w:rPr>
                    <w:t>“(3) Dağıtıcılar, teknik düzenlemelerle kendilerine getirilen yükümlülükleri yerine getirmek zorundadır.”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b/>
                      <w:sz w:val="18"/>
                      <w:szCs w:val="18"/>
                      <w:lang w:eastAsia="tr-TR"/>
                    </w:rPr>
                    <w:t>MADDE 4 –</w:t>
                  </w:r>
                  <w:r w:rsidRPr="007D0384">
                    <w:rPr>
                      <w:rFonts w:ascii="Times New Roman" w:eastAsia="Times New Roman" w:hAnsi="Times New Roman" w:cs="Times New Roman"/>
                      <w:sz w:val="18"/>
                      <w:szCs w:val="18"/>
                      <w:lang w:eastAsia="tr-TR"/>
                    </w:rPr>
                    <w:t xml:space="preserve"> Bu Yönetmelik yayımı tarihinde yürürlüğe girer.</w:t>
                  </w:r>
                </w:p>
                <w:p w:rsidR="007D0384" w:rsidRPr="007D0384" w:rsidRDefault="007D0384" w:rsidP="007D038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D0384">
                    <w:rPr>
                      <w:rFonts w:ascii="Times New Roman" w:eastAsia="Times New Roman" w:hAnsi="Times New Roman" w:cs="Times New Roman"/>
                      <w:b/>
                      <w:sz w:val="18"/>
                      <w:szCs w:val="18"/>
                      <w:lang w:eastAsia="tr-TR"/>
                    </w:rPr>
                    <w:t>MADDE 5 –</w:t>
                  </w:r>
                  <w:r w:rsidRPr="007D0384">
                    <w:rPr>
                      <w:rFonts w:ascii="Times New Roman" w:eastAsia="Times New Roman" w:hAnsi="Times New Roman" w:cs="Times New Roman"/>
                      <w:sz w:val="18"/>
                      <w:szCs w:val="18"/>
                      <w:lang w:eastAsia="tr-TR"/>
                    </w:rPr>
                    <w:t xml:space="preserve"> Bu Yönetmelik hükümlerini Gümrük ve Ticaret Bakanı yürütür.</w:t>
                  </w:r>
                </w:p>
                <w:p w:rsidR="007D0384" w:rsidRPr="007D0384" w:rsidRDefault="007D0384" w:rsidP="007D0384">
                  <w:pPr>
                    <w:tabs>
                      <w:tab w:val="left" w:pos="566"/>
                    </w:tabs>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7D0384" w:rsidRPr="007D0384">
                    <w:trPr>
                      <w:jc w:val="center"/>
                    </w:trPr>
                    <w:tc>
                      <w:tcPr>
                        <w:tcW w:w="8505" w:type="dxa"/>
                        <w:gridSpan w:val="2"/>
                        <w:tcBorders>
                          <w:top w:val="single" w:sz="4" w:space="0" w:color="auto"/>
                          <w:left w:val="single" w:sz="4" w:space="0" w:color="auto"/>
                          <w:bottom w:val="nil"/>
                          <w:right w:val="single" w:sz="4" w:space="0" w:color="auto"/>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Yönetmeliğin Yayımlandığı Resmî Gazete'nin</w:t>
                        </w:r>
                      </w:p>
                    </w:tc>
                  </w:tr>
                  <w:tr w:rsidR="007D0384" w:rsidRPr="007D0384">
                    <w:trPr>
                      <w:jc w:val="center"/>
                    </w:trPr>
                    <w:tc>
                      <w:tcPr>
                        <w:tcW w:w="4254" w:type="dxa"/>
                        <w:tcBorders>
                          <w:top w:val="nil"/>
                          <w:left w:val="single" w:sz="4" w:space="0" w:color="auto"/>
                          <w:bottom w:val="single" w:sz="4" w:space="0" w:color="auto"/>
                          <w:right w:val="nil"/>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Tarihi</w:t>
                        </w:r>
                      </w:p>
                    </w:tc>
                    <w:tc>
                      <w:tcPr>
                        <w:tcW w:w="4251" w:type="dxa"/>
                        <w:tcBorders>
                          <w:top w:val="nil"/>
                          <w:left w:val="nil"/>
                          <w:bottom w:val="single" w:sz="4" w:space="0" w:color="auto"/>
                          <w:right w:val="single" w:sz="4" w:space="0" w:color="auto"/>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Sayısı</w:t>
                        </w:r>
                      </w:p>
                    </w:tc>
                  </w:tr>
                  <w:tr w:rsidR="007D0384" w:rsidRPr="007D0384">
                    <w:trPr>
                      <w:jc w:val="center"/>
                    </w:trPr>
                    <w:tc>
                      <w:tcPr>
                        <w:tcW w:w="4254" w:type="dxa"/>
                        <w:tcBorders>
                          <w:top w:val="single" w:sz="4" w:space="0" w:color="auto"/>
                          <w:left w:val="single" w:sz="4" w:space="0" w:color="auto"/>
                          <w:bottom w:val="single" w:sz="4" w:space="0" w:color="auto"/>
                          <w:right w:val="single" w:sz="4" w:space="0" w:color="auto"/>
                        </w:tcBorders>
                        <w:hideMark/>
                      </w:tcPr>
                      <w:p w:rsidR="007D0384" w:rsidRPr="007D0384" w:rsidRDefault="007D0384" w:rsidP="007D0384">
                        <w:pPr>
                          <w:tabs>
                            <w:tab w:val="left" w:pos="566"/>
                          </w:tabs>
                          <w:spacing w:line="240" w:lineRule="exact"/>
                          <w:jc w:val="center"/>
                          <w:rPr>
                            <w:sz w:val="18"/>
                            <w:szCs w:val="18"/>
                          </w:rPr>
                        </w:pPr>
                        <w:proofErr w:type="gramStart"/>
                        <w:r w:rsidRPr="007D0384">
                          <w:rPr>
                            <w:sz w:val="18"/>
                            <w:szCs w:val="18"/>
                          </w:rPr>
                          <w:t>12/6/2014</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7D0384" w:rsidRPr="007D0384" w:rsidRDefault="007D0384" w:rsidP="007D0384">
                        <w:pPr>
                          <w:tabs>
                            <w:tab w:val="left" w:pos="566"/>
                          </w:tabs>
                          <w:spacing w:line="240" w:lineRule="exact"/>
                          <w:jc w:val="center"/>
                          <w:rPr>
                            <w:sz w:val="18"/>
                            <w:szCs w:val="18"/>
                          </w:rPr>
                        </w:pPr>
                        <w:r w:rsidRPr="007D0384">
                          <w:rPr>
                            <w:sz w:val="18"/>
                            <w:szCs w:val="18"/>
                          </w:rPr>
                          <w:t>29028</w:t>
                        </w:r>
                      </w:p>
                    </w:tc>
                  </w:tr>
                  <w:tr w:rsidR="007D0384" w:rsidRPr="007D0384">
                    <w:trPr>
                      <w:jc w:val="center"/>
                    </w:trPr>
                    <w:tc>
                      <w:tcPr>
                        <w:tcW w:w="8505" w:type="dxa"/>
                        <w:gridSpan w:val="2"/>
                        <w:tcBorders>
                          <w:top w:val="single" w:sz="4" w:space="0" w:color="auto"/>
                          <w:left w:val="single" w:sz="4" w:space="0" w:color="auto"/>
                          <w:bottom w:val="nil"/>
                          <w:right w:val="single" w:sz="4" w:space="0" w:color="auto"/>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Yönetmelikte Değişiklik Yapan Yönetmeliğin Yayımlandığı Resmî Gazete'nin</w:t>
                        </w:r>
                      </w:p>
                    </w:tc>
                  </w:tr>
                  <w:tr w:rsidR="007D0384" w:rsidRPr="007D0384">
                    <w:trPr>
                      <w:jc w:val="center"/>
                    </w:trPr>
                    <w:tc>
                      <w:tcPr>
                        <w:tcW w:w="4254" w:type="dxa"/>
                        <w:tcBorders>
                          <w:top w:val="nil"/>
                          <w:left w:val="single" w:sz="4" w:space="0" w:color="auto"/>
                          <w:bottom w:val="single" w:sz="4" w:space="0" w:color="auto"/>
                          <w:right w:val="nil"/>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Tarihi</w:t>
                        </w:r>
                      </w:p>
                    </w:tc>
                    <w:tc>
                      <w:tcPr>
                        <w:tcW w:w="4251" w:type="dxa"/>
                        <w:tcBorders>
                          <w:top w:val="nil"/>
                          <w:left w:val="nil"/>
                          <w:bottom w:val="single" w:sz="4" w:space="0" w:color="auto"/>
                          <w:right w:val="single" w:sz="4" w:space="0" w:color="auto"/>
                        </w:tcBorders>
                        <w:hideMark/>
                      </w:tcPr>
                      <w:p w:rsidR="007D0384" w:rsidRPr="007D0384" w:rsidRDefault="007D0384" w:rsidP="007D0384">
                        <w:pPr>
                          <w:tabs>
                            <w:tab w:val="left" w:pos="566"/>
                          </w:tabs>
                          <w:spacing w:line="240" w:lineRule="exact"/>
                          <w:jc w:val="center"/>
                          <w:rPr>
                            <w:b/>
                            <w:sz w:val="18"/>
                            <w:szCs w:val="18"/>
                          </w:rPr>
                        </w:pPr>
                        <w:r w:rsidRPr="007D0384">
                          <w:rPr>
                            <w:b/>
                            <w:sz w:val="18"/>
                            <w:szCs w:val="18"/>
                          </w:rPr>
                          <w:t>Sayısı</w:t>
                        </w:r>
                      </w:p>
                    </w:tc>
                  </w:tr>
                  <w:tr w:rsidR="007D0384" w:rsidRPr="007D0384">
                    <w:trPr>
                      <w:jc w:val="center"/>
                    </w:trPr>
                    <w:tc>
                      <w:tcPr>
                        <w:tcW w:w="4254" w:type="dxa"/>
                        <w:tcBorders>
                          <w:top w:val="single" w:sz="4" w:space="0" w:color="auto"/>
                          <w:left w:val="single" w:sz="4" w:space="0" w:color="auto"/>
                          <w:bottom w:val="single" w:sz="4" w:space="0" w:color="auto"/>
                          <w:right w:val="single" w:sz="4" w:space="0" w:color="auto"/>
                        </w:tcBorders>
                        <w:hideMark/>
                      </w:tcPr>
                      <w:p w:rsidR="007D0384" w:rsidRPr="007D0384" w:rsidRDefault="007D0384" w:rsidP="007D0384">
                        <w:pPr>
                          <w:tabs>
                            <w:tab w:val="left" w:pos="566"/>
                          </w:tabs>
                          <w:spacing w:line="240" w:lineRule="exact"/>
                          <w:jc w:val="center"/>
                          <w:rPr>
                            <w:sz w:val="18"/>
                            <w:szCs w:val="18"/>
                          </w:rPr>
                        </w:pPr>
                        <w:proofErr w:type="gramStart"/>
                        <w:r w:rsidRPr="007D0384">
                          <w:rPr>
                            <w:sz w:val="18"/>
                            <w:szCs w:val="18"/>
                          </w:rPr>
                          <w:t>18/6/2015</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7D0384" w:rsidRPr="007D0384" w:rsidRDefault="007D0384" w:rsidP="007D0384">
                        <w:pPr>
                          <w:tabs>
                            <w:tab w:val="left" w:pos="566"/>
                          </w:tabs>
                          <w:spacing w:line="240" w:lineRule="exact"/>
                          <w:jc w:val="center"/>
                          <w:rPr>
                            <w:sz w:val="18"/>
                            <w:szCs w:val="18"/>
                          </w:rPr>
                        </w:pPr>
                        <w:r w:rsidRPr="007D0384">
                          <w:rPr>
                            <w:sz w:val="18"/>
                            <w:szCs w:val="18"/>
                          </w:rPr>
                          <w:t>29390</w:t>
                        </w:r>
                      </w:p>
                    </w:tc>
                  </w:tr>
                </w:tbl>
                <w:p w:rsidR="007D0384" w:rsidRPr="007D0384" w:rsidRDefault="007D0384" w:rsidP="007D038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D0384" w:rsidRPr="007D0384" w:rsidRDefault="007D0384" w:rsidP="007D0384">
            <w:pPr>
              <w:spacing w:after="0" w:line="240" w:lineRule="auto"/>
              <w:jc w:val="center"/>
              <w:rPr>
                <w:rFonts w:ascii="Times New Roman" w:eastAsia="Times New Roman" w:hAnsi="Times New Roman" w:cs="Times New Roman"/>
                <w:sz w:val="20"/>
                <w:szCs w:val="20"/>
                <w:lang w:eastAsia="tr-TR"/>
              </w:rPr>
            </w:pPr>
          </w:p>
        </w:tc>
      </w:tr>
    </w:tbl>
    <w:p w:rsidR="007D0384" w:rsidRPr="007D0384" w:rsidRDefault="007D0384" w:rsidP="007D0384">
      <w:pPr>
        <w:spacing w:after="0" w:line="240" w:lineRule="auto"/>
        <w:jc w:val="center"/>
        <w:rPr>
          <w:rFonts w:ascii="Times New Roman" w:eastAsia="Times New Roman" w:hAnsi="Times New Roman" w:cs="Times New Roman"/>
          <w:sz w:val="24"/>
          <w:szCs w:val="24"/>
          <w:lang w:eastAsia="tr-TR"/>
        </w:rPr>
      </w:pPr>
    </w:p>
    <w:p w:rsidR="00CA19BC" w:rsidRDefault="00CA19BC">
      <w:bookmarkStart w:id="0" w:name="_GoBack"/>
      <w:bookmarkEnd w:id="0"/>
    </w:p>
    <w:sectPr w:rsidR="00CA1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5C"/>
    <w:rsid w:val="007D0384"/>
    <w:rsid w:val="00CA19BC"/>
    <w:rsid w:val="00E66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D8229-648C-4FD7-A0A1-8748F1E6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D03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D038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D038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D038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7D0384"/>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7D0384"/>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183">
      <w:bodyDiv w:val="1"/>
      <w:marLeft w:val="0"/>
      <w:marRight w:val="0"/>
      <w:marTop w:val="0"/>
      <w:marBottom w:val="0"/>
      <w:divBdr>
        <w:top w:val="none" w:sz="0" w:space="0" w:color="auto"/>
        <w:left w:val="none" w:sz="0" w:space="0" w:color="auto"/>
        <w:bottom w:val="none" w:sz="0" w:space="0" w:color="auto"/>
        <w:right w:val="none" w:sz="0" w:space="0" w:color="auto"/>
      </w:divBdr>
      <w:divsChild>
        <w:div w:id="1435176063">
          <w:marLeft w:val="0"/>
          <w:marRight w:val="0"/>
          <w:marTop w:val="0"/>
          <w:marBottom w:val="0"/>
          <w:divBdr>
            <w:top w:val="none" w:sz="0" w:space="0" w:color="auto"/>
            <w:left w:val="none" w:sz="0" w:space="0" w:color="auto"/>
            <w:bottom w:val="none" w:sz="0" w:space="0" w:color="auto"/>
            <w:right w:val="none" w:sz="0" w:space="0" w:color="auto"/>
          </w:divBdr>
          <w:divsChild>
            <w:div w:id="182211025">
              <w:marLeft w:val="0"/>
              <w:marRight w:val="0"/>
              <w:marTop w:val="0"/>
              <w:marBottom w:val="0"/>
              <w:divBdr>
                <w:top w:val="none" w:sz="0" w:space="0" w:color="auto"/>
                <w:left w:val="none" w:sz="0" w:space="0" w:color="auto"/>
                <w:bottom w:val="none" w:sz="0" w:space="0" w:color="auto"/>
                <w:right w:val="none" w:sz="0" w:space="0" w:color="auto"/>
              </w:divBdr>
              <w:divsChild>
                <w:div w:id="21199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2018-05-07T05:42:00Z</dcterms:created>
  <dcterms:modified xsi:type="dcterms:W3CDTF">2018-05-07T05:42:00Z</dcterms:modified>
</cp:coreProperties>
</file>