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71" w:rsidRDefault="00367271" w:rsidP="00367271">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T.C.</w:t>
      </w:r>
    </w:p>
    <w:p w:rsidR="00367271" w:rsidRDefault="00367271" w:rsidP="00367271">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GÜMRÜK VE TİCARET BAKANLIĞI</w:t>
      </w:r>
    </w:p>
    <w:p w:rsidR="00367271" w:rsidRDefault="00367271" w:rsidP="00367271">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Risk Yönetimi ve Kontrol Genel Müdürlüğü</w:t>
      </w: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Sayı :</w:t>
      </w:r>
      <w:r>
        <w:rPr>
          <w:rFonts w:ascii="Arial" w:hAnsi="Arial" w:cs="Arial"/>
          <w:color w:val="000000"/>
          <w:sz w:val="21"/>
          <w:szCs w:val="21"/>
        </w:rPr>
        <w:t>73421605</w:t>
      </w:r>
      <w:proofErr w:type="gramEnd"/>
      <w:r>
        <w:rPr>
          <w:rFonts w:ascii="Arial" w:hAnsi="Arial" w:cs="Arial"/>
          <w:color w:val="000000"/>
          <w:sz w:val="21"/>
          <w:szCs w:val="21"/>
        </w:rPr>
        <w:t>-106.05</w:t>
      </w: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Konu :</w:t>
      </w:r>
      <w:r>
        <w:rPr>
          <w:rFonts w:ascii="Arial" w:hAnsi="Arial" w:cs="Arial"/>
          <w:color w:val="000000"/>
          <w:sz w:val="21"/>
          <w:szCs w:val="21"/>
        </w:rPr>
        <w:t>TPS</w:t>
      </w:r>
      <w:proofErr w:type="gramEnd"/>
      <w:r>
        <w:rPr>
          <w:rFonts w:ascii="Arial" w:hAnsi="Arial" w:cs="Arial"/>
          <w:color w:val="000000"/>
          <w:sz w:val="21"/>
          <w:szCs w:val="21"/>
        </w:rPr>
        <w:t>- TAREKS Araç Parçalarının İthalatı</w:t>
      </w:r>
    </w:p>
    <w:p w:rsidR="00367271" w:rsidRDefault="00367271" w:rsidP="00367271">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GENELGE</w:t>
      </w:r>
      <w:r>
        <w:rPr>
          <w:rFonts w:ascii="Arial" w:hAnsi="Arial" w:cs="Arial"/>
          <w:color w:val="FF0000"/>
          <w:sz w:val="21"/>
          <w:szCs w:val="21"/>
        </w:rPr>
        <w:br/>
        <w:t>(2018/7)</w:t>
      </w: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20.03.2012 tarih ve 28239 sayılı Resmi Gazetede yayımlanan 2012/6 sayılı “Gümrük Hizmetlerinde Tek Pencere Sistemi” konulu Başbakanlık Genelgesi çerçevesinde Bakanlığımız koordinasyonunda yaygınlaştırma çalışmaları devam etmekte olan Tek Pencere Sistemi ile Bakanlığımız ve Ekonomi Bakanlığı arasında elektronik veri değişimi yapılabilmesine yönelik teknik çalışmalar tamamlanmıştır. 4458 sayılı Gümrük Kanunu’nun 60’ncı maddesinin 2/b fıkrası “Gümrük beyanı bilgisayar veri işleme tekniği yoluyla yapıldığında gümrük idaresi beyannameye eklenmesi gereken belgelerin beyanname ile birlikte ibrazını istemeyebilir. Bu durumda söz konusu belgeler gümrük idaresi istediğinde ibraz edilmek üzere beyan sahibince muhafaza edilir” hükmünü amirdir.</w:t>
      </w: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Bu kapsamda BİLGE Sistemi detaylı beyan modülünde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alanında beyan edilen Ekonomi Bakanlığı'nca düzenlenen Araç Parçalarının İthalat Denetimi Tebliği (Ürün Güvenliği ve Denetimi 2018/25) TAREKS -Araç Parçası İthalatı </w:t>
      </w:r>
      <w:proofErr w:type="gramStart"/>
      <w:r>
        <w:rPr>
          <w:rFonts w:ascii="Arial" w:hAnsi="Arial" w:cs="Arial"/>
          <w:color w:val="000000"/>
          <w:sz w:val="21"/>
          <w:szCs w:val="21"/>
        </w:rPr>
        <w:t>02/07/2018</w:t>
      </w:r>
      <w:proofErr w:type="gramEnd"/>
      <w:r>
        <w:rPr>
          <w:rFonts w:ascii="Arial" w:hAnsi="Arial" w:cs="Arial"/>
          <w:color w:val="000000"/>
          <w:sz w:val="21"/>
          <w:szCs w:val="21"/>
        </w:rPr>
        <w:t xml:space="preserve"> tarihinden itibaren Tek Pencere Sistemi uygulaması kapsamına alınması uygun bulunmuş olup aşağıdaki şekilde işlem yapılması gerekmektedir.</w:t>
      </w:r>
    </w:p>
    <w:p w:rsidR="00367271" w:rsidRDefault="00367271" w:rsidP="0036727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1- Ekonomi Bakanlığı tarafından, yükümlüsünce yapılan belge başvurularının değerlendirilmesi neticesinde düzenlenen 1005 (TPS-TAREKS Araç Parçaları) kodlu belge Tek Pencere Sistemi aracılığıyla Bakanlığımıza gönderilecektir.</w:t>
      </w:r>
    </w:p>
    <w:p w:rsidR="00367271" w:rsidRDefault="00367271" w:rsidP="0036727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2- Bakanlığımıza bu şekilde gönderilen belgeler için Tek Pencere Sistemi tarafından verilecek 23 haneli belge numarası/belge satır numarası (Örnek: Referans No: 16545419880849000000392/1) ile belge tarihi ilgili kamu kurumunca beyannamenin 44 </w:t>
      </w:r>
      <w:proofErr w:type="spellStart"/>
      <w:r>
        <w:rPr>
          <w:rFonts w:ascii="Arial" w:hAnsi="Arial" w:cs="Arial"/>
          <w:color w:val="000000"/>
          <w:sz w:val="26"/>
          <w:szCs w:val="26"/>
        </w:rPr>
        <w:t>nolu</w:t>
      </w:r>
      <w:proofErr w:type="spellEnd"/>
      <w:r>
        <w:rPr>
          <w:rFonts w:ascii="Arial" w:hAnsi="Arial" w:cs="Arial"/>
          <w:color w:val="000000"/>
          <w:sz w:val="26"/>
          <w:szCs w:val="26"/>
        </w:rPr>
        <w:t xml:space="preserve"> kutusunda “Belge Referans No” ve “Belge Tarihi” alanlarında beyan edilecektir.</w:t>
      </w:r>
    </w:p>
    <w:p w:rsidR="00367271" w:rsidRDefault="00367271" w:rsidP="0036727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3- Söz konusu belgeye ilişkin bilgiler Ekonomi Bakanlığı tarafından Bakanlığımıza doğrudan elektronik ortamda iletileceğinden, beyanname ekinde ayrıca kâğıt ortamında ıslak imzalı belge aranmayacaktır. Gümrük işlemleri sırasında ihtiyaç duyulması durumunda belge içeriğinin ilgili memurlarca Tek Pencere Sistemi üzerinden sorgulanması mümkün bulunmaktadır.</w:t>
      </w: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bookmarkStart w:id="0" w:name="_GoBack"/>
      <w:bookmarkEnd w:id="0"/>
      <w:r>
        <w:rPr>
          <w:rFonts w:ascii="Arial" w:hAnsi="Arial" w:cs="Arial"/>
          <w:color w:val="000000"/>
          <w:sz w:val="21"/>
          <w:szCs w:val="21"/>
        </w:rPr>
        <w:t>Bilgi ve gereğini rica ederim.</w:t>
      </w:r>
    </w:p>
    <w:p w:rsidR="00367271" w:rsidRDefault="00367271" w:rsidP="0036727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Cenap AŞCI</w:t>
      </w:r>
      <w:r>
        <w:rPr>
          <w:rFonts w:ascii="Arial" w:hAnsi="Arial" w:cs="Arial"/>
          <w:color w:val="000000"/>
          <w:sz w:val="21"/>
          <w:szCs w:val="21"/>
        </w:rPr>
        <w:br/>
        <w:t>Bakan a.</w:t>
      </w:r>
      <w:r>
        <w:rPr>
          <w:rFonts w:ascii="Arial" w:hAnsi="Arial" w:cs="Arial"/>
          <w:color w:val="000000"/>
          <w:sz w:val="21"/>
          <w:szCs w:val="21"/>
        </w:rPr>
        <w:br/>
        <w:t>Müsteşar</w:t>
      </w:r>
    </w:p>
    <w:p w:rsidR="001436C3" w:rsidRDefault="001436C3"/>
    <w:sectPr w:rsidR="001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74"/>
    <w:rsid w:val="001436C3"/>
    <w:rsid w:val="00367271"/>
    <w:rsid w:val="008F3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43B7-1015-4561-95B4-4B0A2BD8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72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2523">
      <w:bodyDiv w:val="1"/>
      <w:marLeft w:val="0"/>
      <w:marRight w:val="0"/>
      <w:marTop w:val="0"/>
      <w:marBottom w:val="0"/>
      <w:divBdr>
        <w:top w:val="none" w:sz="0" w:space="0" w:color="auto"/>
        <w:left w:val="none" w:sz="0" w:space="0" w:color="auto"/>
        <w:bottom w:val="none" w:sz="0" w:space="0" w:color="auto"/>
        <w:right w:val="none" w:sz="0" w:space="0" w:color="auto"/>
      </w:divBdr>
      <w:divsChild>
        <w:div w:id="132672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dcterms:created xsi:type="dcterms:W3CDTF">2018-07-05T07:50:00Z</dcterms:created>
  <dcterms:modified xsi:type="dcterms:W3CDTF">2018-07-05T07:56:00Z</dcterms:modified>
</cp:coreProperties>
</file>