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D50CE" w:rsidRPr="007D50CE">
        <w:tc>
          <w:tcPr>
            <w:tcW w:w="0" w:type="auto"/>
            <w:vAlign w:val="center"/>
            <w:hideMark/>
          </w:tcPr>
          <w:p w:rsidR="007D50CE" w:rsidRPr="007D50CE" w:rsidRDefault="007D50CE" w:rsidP="007D5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CA4BE"/>
                <w:sz w:val="18"/>
                <w:szCs w:val="18"/>
                <w:lang w:eastAsia="tr-TR"/>
              </w:rPr>
            </w:pPr>
            <w:r w:rsidRPr="007D50CE">
              <w:rPr>
                <w:rFonts w:ascii="Verdana" w:eastAsia="Times New Roman" w:hAnsi="Verdana" w:cs="Times New Roman"/>
                <w:b/>
                <w:bCs/>
                <w:color w:val="9CA4BE"/>
                <w:sz w:val="18"/>
                <w:szCs w:val="18"/>
                <w:lang w:eastAsia="tr-TR"/>
              </w:rPr>
              <w:t>Tıbbi Cihazların İthalat Denetimi Tebliği (Ürün Güvenliği ve Denetimi: 2022/16)</w:t>
            </w:r>
            <w:proofErr w:type="spellStart"/>
            <w:r w:rsidRPr="007D50CE">
              <w:rPr>
                <w:rFonts w:ascii="Verdana" w:eastAsia="Times New Roman" w:hAnsi="Verdana" w:cs="Times New Roman"/>
                <w:b/>
                <w:bCs/>
                <w:color w:val="9CA4BE"/>
                <w:sz w:val="18"/>
                <w:szCs w:val="18"/>
                <w:lang w:eastAsia="tr-TR"/>
              </w:rPr>
              <w:t>nde</w:t>
            </w:r>
            <w:proofErr w:type="spellEnd"/>
            <w:r w:rsidRPr="007D50CE">
              <w:rPr>
                <w:rFonts w:ascii="Verdana" w:eastAsia="Times New Roman" w:hAnsi="Verdana" w:cs="Times New Roman"/>
                <w:b/>
                <w:bCs/>
                <w:color w:val="9CA4BE"/>
                <w:sz w:val="18"/>
                <w:szCs w:val="18"/>
                <w:lang w:eastAsia="tr-TR"/>
              </w:rPr>
              <w:t xml:space="preserve"> Değişiklik Yapılmasına Dair Tebliğ (Ürün Güvenliği ve Denetimi: 2022/27) (14.01.2022 T. 31719 R.G.)</w:t>
            </w:r>
          </w:p>
        </w:tc>
      </w:tr>
      <w:tr w:rsidR="007D50CE" w:rsidRPr="007D50CE"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D50CE" w:rsidRPr="007D50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50CE" w:rsidRPr="007D50CE" w:rsidRDefault="007D50CE" w:rsidP="007D50C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9CA4BE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7D50CE" w:rsidRPr="007D50CE" w:rsidRDefault="007D50CE" w:rsidP="007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50CE" w:rsidRPr="007D50CE">
        <w:tc>
          <w:tcPr>
            <w:tcW w:w="0" w:type="auto"/>
            <w:tcMar>
              <w:top w:w="30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D50CE" w:rsidRPr="007D50CE" w:rsidRDefault="007D50CE" w:rsidP="007D50CE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</w:pPr>
            <w:r w:rsidRPr="007D50CE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tr-TR"/>
              </w:rPr>
              <w:t>Ticaret Bakanlığından:</w:t>
            </w:r>
          </w:p>
          <w:p w:rsidR="007D50CE" w:rsidRPr="007D50CE" w:rsidRDefault="007D50CE" w:rsidP="007D50CE">
            <w:pPr>
              <w:spacing w:before="56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D50C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TIBBİ CİHAZLARIN İTHALAT DENETİMİ TEBLİĞİ</w:t>
            </w:r>
          </w:p>
          <w:p w:rsidR="007D50CE" w:rsidRPr="007D50CE" w:rsidRDefault="007D50CE" w:rsidP="007D50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D50C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(ÜRÜN GÜVENLİĞİ VE DENETİMİ: 2022/16)’NDE DEĞİŞİKLİK</w:t>
            </w:r>
          </w:p>
          <w:p w:rsidR="007D50CE" w:rsidRPr="007D50CE" w:rsidRDefault="007D50CE" w:rsidP="007D50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D50C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YAPILMASINA DAİR TEBLİĞ</w:t>
            </w:r>
          </w:p>
          <w:p w:rsidR="007D50CE" w:rsidRPr="007D50CE" w:rsidRDefault="007D50CE" w:rsidP="007D50CE">
            <w:pPr>
              <w:spacing w:after="113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D50C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(ÜRÜN GÜVENLİĞİ VE DENETİMİ: 2022/27)</w:t>
            </w:r>
          </w:p>
          <w:p w:rsidR="007D50CE" w:rsidRPr="007D50CE" w:rsidRDefault="007D50CE" w:rsidP="007D50CE">
            <w:pPr>
              <w:spacing w:after="113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D5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tr-TR"/>
              </w:rPr>
              <w:t> </w:t>
            </w:r>
          </w:p>
          <w:p w:rsidR="007D50CE" w:rsidRPr="007D50CE" w:rsidRDefault="007D50CE" w:rsidP="007D50CE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7D50C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MADDE 1 –</w:t>
            </w:r>
            <w:r w:rsidRPr="007D50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 31/12/2021 tarihli ve 31706 dördüncü mükerrer sayılı Resmî </w:t>
            </w:r>
            <w:proofErr w:type="spellStart"/>
            <w:r w:rsidRPr="007D50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Gazete’de</w:t>
            </w:r>
            <w:proofErr w:type="spellEnd"/>
            <w:r w:rsidRPr="007D50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yayımlanan Tıbbi Cihazların İthalat Denetimi Tebliği (</w:t>
            </w:r>
            <w:hyperlink r:id="rId4" w:history="1">
              <w:r w:rsidRPr="007D50CE">
                <w:rPr>
                  <w:rFonts w:ascii="Verdana" w:eastAsia="Times New Roman" w:hAnsi="Verdana" w:cs="Times New Roman"/>
                  <w:b/>
                  <w:bCs/>
                  <w:color w:val="104E83"/>
                  <w:sz w:val="18"/>
                  <w:szCs w:val="18"/>
                  <w:lang w:eastAsia="tr-TR"/>
                </w:rPr>
                <w:t>Ürün Güvenliği ve Denetimi: 2022/16</w:t>
              </w:r>
            </w:hyperlink>
            <w:r w:rsidRPr="007D50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)’</w:t>
            </w:r>
            <w:proofErr w:type="spellStart"/>
            <w:r w:rsidRPr="007D50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nin</w:t>
            </w:r>
            <w:proofErr w:type="spellEnd"/>
            <w:r w:rsidRPr="007D50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Ek-1’inde yer alan “3822.00.00.90.19” ibaresi “3822.90.00.00.19” olarak değiştirilmiştir.</w:t>
            </w:r>
          </w:p>
          <w:p w:rsidR="007D50CE" w:rsidRPr="007D50CE" w:rsidRDefault="007D50CE" w:rsidP="007D50CE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7D50C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  <w:p w:rsidR="007D50CE" w:rsidRPr="007D50CE" w:rsidRDefault="007D50CE" w:rsidP="007D50CE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7D50C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MADDE 2 – </w:t>
            </w:r>
            <w:r w:rsidRPr="007D50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Bu Tebliğ yayımı tarihinde yürürlüğe girer.</w:t>
            </w:r>
          </w:p>
          <w:p w:rsidR="007D50CE" w:rsidRPr="007D50CE" w:rsidRDefault="007D50CE" w:rsidP="007D50CE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7D50C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  <w:p w:rsidR="007D50CE" w:rsidRPr="007D50CE" w:rsidRDefault="007D50CE" w:rsidP="007D50CE">
            <w:pPr>
              <w:spacing w:after="10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7D50C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MADDE 3 – </w:t>
            </w:r>
            <w:r w:rsidRPr="007D50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Bu Tebliğ hükümlerini Ticaret Bakanı yürütür.</w:t>
            </w:r>
          </w:p>
          <w:tbl>
            <w:tblPr>
              <w:tblW w:w="850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4"/>
              <w:gridCol w:w="4251"/>
            </w:tblGrid>
            <w:tr w:rsidR="007D50CE" w:rsidRPr="007D50CE">
              <w:trPr>
                <w:jc w:val="center"/>
              </w:trPr>
              <w:tc>
                <w:tcPr>
                  <w:tcW w:w="850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0CE" w:rsidRPr="007D50CE" w:rsidRDefault="007D50CE" w:rsidP="007D50CE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7D50C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Tebliğin Yayımlandığı Resmî Gazete’nin</w:t>
                  </w:r>
                </w:p>
              </w:tc>
            </w:tr>
            <w:tr w:rsidR="007D50CE" w:rsidRPr="007D50CE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0CE" w:rsidRPr="007D50CE" w:rsidRDefault="007D50CE" w:rsidP="007D50CE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7D50C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0CE" w:rsidRPr="007D50CE" w:rsidRDefault="007D50CE" w:rsidP="007D50CE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7D50C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Sayısı</w:t>
                  </w:r>
                </w:p>
              </w:tc>
            </w:tr>
            <w:tr w:rsidR="007D50CE" w:rsidRPr="007D50CE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0CE" w:rsidRPr="007D50CE" w:rsidRDefault="007D50CE" w:rsidP="007D50CE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7D50C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31/12/2021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0CE" w:rsidRPr="007D50CE" w:rsidRDefault="007D50CE" w:rsidP="007D50CE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7D50C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31706 (4. Mükerrer)</w:t>
                  </w:r>
                </w:p>
              </w:tc>
            </w:tr>
          </w:tbl>
          <w:p w:rsidR="007D50CE" w:rsidRPr="007D50CE" w:rsidRDefault="007D50CE" w:rsidP="007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</w:tbl>
    <w:p w:rsidR="007A7E5F" w:rsidRDefault="007A7E5F">
      <w:bookmarkStart w:id="0" w:name="_GoBack"/>
      <w:bookmarkEnd w:id="0"/>
    </w:p>
    <w:sectPr w:rsidR="007A7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AD"/>
    <w:rsid w:val="004C38AD"/>
    <w:rsid w:val="007A7E5F"/>
    <w:rsid w:val="007D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D0E2AC-BFA9-4408-A866-932FEFE1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92.168.16.54/mavi/mevzuatGoster.aspx?id=39588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 – ASSET GÜMRÜK MÜŞAVİRLİĞİ / İSTANBUL</dc:creator>
  <cp:keywords/>
  <dc:description/>
  <cp:lastModifiedBy>Önal YILMAZ – ASSET GÜMRÜK MÜŞAVİRLİĞİ / İSTANBUL</cp:lastModifiedBy>
  <cp:revision>2</cp:revision>
  <dcterms:created xsi:type="dcterms:W3CDTF">2022-01-14T05:24:00Z</dcterms:created>
  <dcterms:modified xsi:type="dcterms:W3CDTF">2022-01-14T05:24:00Z</dcterms:modified>
</cp:coreProperties>
</file>