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2F72AE" w:rsidRPr="002F72AE" w:rsidTr="002F72A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F72AE" w:rsidRPr="002F72A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F72AE" w:rsidRPr="002F72AE" w:rsidRDefault="002F72AE" w:rsidP="002F72AE">
                  <w:pPr>
                    <w:spacing w:after="0" w:line="240" w:lineRule="atLeast"/>
                    <w:rPr>
                      <w:rFonts w:ascii="Times New Roman" w:eastAsia="Times New Roman" w:hAnsi="Times New Roman" w:cs="Times New Roman"/>
                      <w:sz w:val="24"/>
                      <w:szCs w:val="24"/>
                      <w:lang w:eastAsia="tr-TR"/>
                    </w:rPr>
                  </w:pPr>
                  <w:r w:rsidRPr="002F72AE">
                    <w:rPr>
                      <w:rFonts w:ascii="Arial" w:eastAsia="Times New Roman" w:hAnsi="Arial" w:cs="Arial"/>
                      <w:sz w:val="16"/>
                      <w:szCs w:val="16"/>
                      <w:lang w:eastAsia="tr-TR"/>
                    </w:rPr>
                    <w:t>3 Aralık 2022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F72AE" w:rsidRPr="002F72AE" w:rsidRDefault="002F72AE" w:rsidP="002F72AE">
                  <w:pPr>
                    <w:spacing w:after="0" w:line="240" w:lineRule="atLeast"/>
                    <w:jc w:val="center"/>
                    <w:rPr>
                      <w:rFonts w:ascii="Times New Roman" w:eastAsia="Times New Roman" w:hAnsi="Times New Roman" w:cs="Times New Roman"/>
                      <w:sz w:val="24"/>
                      <w:szCs w:val="24"/>
                      <w:lang w:eastAsia="tr-TR"/>
                    </w:rPr>
                  </w:pPr>
                  <w:r w:rsidRPr="002F72A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F72AE" w:rsidRPr="002F72AE" w:rsidRDefault="002F72AE" w:rsidP="002F72A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F72AE">
                    <w:rPr>
                      <w:rFonts w:ascii="Arial" w:eastAsia="Times New Roman" w:hAnsi="Arial" w:cs="Arial"/>
                      <w:sz w:val="16"/>
                      <w:szCs w:val="16"/>
                      <w:lang w:eastAsia="tr-TR"/>
                    </w:rPr>
                    <w:t>Sayı : 32032</w:t>
                  </w:r>
                  <w:proofErr w:type="gramEnd"/>
                </w:p>
              </w:tc>
            </w:tr>
            <w:tr w:rsidR="002F72AE" w:rsidRPr="002F72AE">
              <w:trPr>
                <w:trHeight w:val="480"/>
                <w:jc w:val="center"/>
              </w:trPr>
              <w:tc>
                <w:tcPr>
                  <w:tcW w:w="8789" w:type="dxa"/>
                  <w:gridSpan w:val="3"/>
                  <w:tcMar>
                    <w:top w:w="0" w:type="dxa"/>
                    <w:left w:w="108" w:type="dxa"/>
                    <w:bottom w:w="0" w:type="dxa"/>
                    <w:right w:w="108" w:type="dxa"/>
                  </w:tcMar>
                  <w:vAlign w:val="center"/>
                  <w:hideMark/>
                </w:tcPr>
                <w:p w:rsidR="002F72AE" w:rsidRPr="002F72AE" w:rsidRDefault="002F72AE" w:rsidP="002F72A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72AE">
                    <w:rPr>
                      <w:rFonts w:ascii="Arial" w:eastAsia="Times New Roman" w:hAnsi="Arial" w:cs="Arial"/>
                      <w:b/>
                      <w:bCs/>
                      <w:color w:val="000080"/>
                      <w:sz w:val="18"/>
                      <w:szCs w:val="18"/>
                      <w:lang w:eastAsia="tr-TR"/>
                    </w:rPr>
                    <w:t>TEBLİĞ</w:t>
                  </w:r>
                </w:p>
              </w:tc>
            </w:tr>
            <w:tr w:rsidR="002F72AE" w:rsidRPr="002F72AE">
              <w:trPr>
                <w:trHeight w:val="480"/>
                <w:jc w:val="center"/>
              </w:trPr>
              <w:tc>
                <w:tcPr>
                  <w:tcW w:w="8789" w:type="dxa"/>
                  <w:gridSpan w:val="3"/>
                  <w:tcMar>
                    <w:top w:w="0" w:type="dxa"/>
                    <w:left w:w="108" w:type="dxa"/>
                    <w:bottom w:w="0" w:type="dxa"/>
                    <w:right w:w="108" w:type="dxa"/>
                  </w:tcMar>
                  <w:vAlign w:val="center"/>
                  <w:hideMark/>
                </w:tcPr>
                <w:p w:rsidR="002F72AE" w:rsidRPr="002F72AE" w:rsidRDefault="002F72AE" w:rsidP="002F72AE">
                  <w:pPr>
                    <w:spacing w:after="0" w:line="240" w:lineRule="atLeast"/>
                    <w:ind w:firstLine="566"/>
                    <w:jc w:val="both"/>
                    <w:rPr>
                      <w:rFonts w:ascii="Times New Roman" w:eastAsia="Times New Roman" w:hAnsi="Times New Roman" w:cs="Times New Roman"/>
                      <w:u w:val="single"/>
                      <w:lang w:eastAsia="tr-TR"/>
                    </w:rPr>
                  </w:pPr>
                  <w:r w:rsidRPr="002F72AE">
                    <w:rPr>
                      <w:rFonts w:ascii="Times New Roman" w:eastAsia="Times New Roman" w:hAnsi="Times New Roman" w:cs="Times New Roman"/>
                      <w:sz w:val="18"/>
                      <w:szCs w:val="18"/>
                      <w:u w:val="single"/>
                      <w:lang w:eastAsia="tr-TR"/>
                    </w:rPr>
                    <w:t>Ticaret Bakanlığından:</w:t>
                  </w:r>
                </w:p>
                <w:p w:rsidR="002F72AE" w:rsidRPr="002F72AE" w:rsidRDefault="002F72AE" w:rsidP="002F72AE">
                  <w:pPr>
                    <w:spacing w:after="0" w:line="240" w:lineRule="atLeast"/>
                    <w:jc w:val="center"/>
                    <w:rPr>
                      <w:rFonts w:ascii="Times New Roman" w:eastAsia="Times New Roman" w:hAnsi="Times New Roman" w:cs="Times New Roman"/>
                      <w:b/>
                      <w:bCs/>
                      <w:sz w:val="19"/>
                      <w:szCs w:val="19"/>
                      <w:lang w:eastAsia="tr-TR"/>
                    </w:rPr>
                  </w:pPr>
                  <w:r w:rsidRPr="002F72AE">
                    <w:rPr>
                      <w:rFonts w:ascii="Times New Roman" w:eastAsia="Times New Roman" w:hAnsi="Times New Roman" w:cs="Times New Roman"/>
                      <w:b/>
                      <w:bCs/>
                      <w:sz w:val="18"/>
                      <w:szCs w:val="18"/>
                      <w:lang w:eastAsia="tr-TR"/>
                    </w:rPr>
                    <w:t>GÜMRÜK GENEL TEBLİĞİ (GENELLEŞTİRİLMİŞ TERCİHLER SİSTEMİ)</w:t>
                  </w:r>
                </w:p>
                <w:p w:rsidR="002F72AE" w:rsidRPr="002F72AE" w:rsidRDefault="002F72AE" w:rsidP="002F72AE">
                  <w:pPr>
                    <w:spacing w:after="0" w:line="240" w:lineRule="atLeast"/>
                    <w:jc w:val="center"/>
                    <w:rPr>
                      <w:rFonts w:ascii="Times New Roman" w:eastAsia="Times New Roman" w:hAnsi="Times New Roman" w:cs="Times New Roman"/>
                      <w:b/>
                      <w:bCs/>
                      <w:sz w:val="19"/>
                      <w:szCs w:val="19"/>
                      <w:lang w:eastAsia="tr-TR"/>
                    </w:rPr>
                  </w:pPr>
                  <w:r w:rsidRPr="002F72AE">
                    <w:rPr>
                      <w:rFonts w:ascii="Times New Roman" w:eastAsia="Times New Roman" w:hAnsi="Times New Roman" w:cs="Times New Roman"/>
                      <w:b/>
                      <w:bCs/>
                      <w:sz w:val="18"/>
                      <w:szCs w:val="18"/>
                      <w:lang w:eastAsia="tr-TR"/>
                    </w:rPr>
                    <w:t>(SERİ NO: 2)’NDE DEĞİŞİKLİK YAPILMASINA DAİR TEBLİĞ</w:t>
                  </w:r>
                </w:p>
                <w:p w:rsidR="002F72AE" w:rsidRPr="002F72AE" w:rsidRDefault="002F72AE" w:rsidP="002F72AE">
                  <w:pPr>
                    <w:spacing w:after="0" w:line="240" w:lineRule="atLeast"/>
                    <w:jc w:val="center"/>
                    <w:rPr>
                      <w:rFonts w:ascii="Times New Roman" w:eastAsia="Times New Roman" w:hAnsi="Times New Roman" w:cs="Times New Roman"/>
                      <w:b/>
                      <w:bCs/>
                      <w:sz w:val="19"/>
                      <w:szCs w:val="19"/>
                      <w:lang w:eastAsia="tr-TR"/>
                    </w:rPr>
                  </w:pPr>
                  <w:r w:rsidRPr="002F72AE">
                    <w:rPr>
                      <w:rFonts w:ascii="Times New Roman" w:eastAsia="Times New Roman" w:hAnsi="Times New Roman" w:cs="Times New Roman"/>
                      <w:b/>
                      <w:bCs/>
                      <w:sz w:val="18"/>
                      <w:szCs w:val="18"/>
                      <w:lang w:eastAsia="tr-TR"/>
                    </w:rPr>
                    <w:t>(GENELLEŞTİRİLMİŞ TERCİHLER SİSTEMİ)</w:t>
                  </w:r>
                </w:p>
                <w:p w:rsidR="002F72AE" w:rsidRPr="002F72AE" w:rsidRDefault="002F72AE" w:rsidP="002F72AE">
                  <w:pPr>
                    <w:spacing w:after="0" w:line="240" w:lineRule="atLeast"/>
                    <w:jc w:val="center"/>
                    <w:rPr>
                      <w:rFonts w:ascii="Times New Roman" w:eastAsia="Times New Roman" w:hAnsi="Times New Roman" w:cs="Times New Roman"/>
                      <w:b/>
                      <w:bCs/>
                      <w:sz w:val="19"/>
                      <w:szCs w:val="19"/>
                      <w:lang w:eastAsia="tr-TR"/>
                    </w:rPr>
                  </w:pPr>
                  <w:r w:rsidRPr="002F72AE">
                    <w:rPr>
                      <w:rFonts w:ascii="Times New Roman" w:eastAsia="Times New Roman" w:hAnsi="Times New Roman" w:cs="Times New Roman"/>
                      <w:b/>
                      <w:bCs/>
                      <w:sz w:val="18"/>
                      <w:szCs w:val="18"/>
                      <w:lang w:eastAsia="tr-TR"/>
                    </w:rPr>
                    <w:t>(SERİ NO: 7)</w:t>
                  </w:r>
                </w:p>
                <w:p w:rsidR="002F72AE" w:rsidRPr="002F72AE" w:rsidRDefault="002F72AE" w:rsidP="002F72AE">
                  <w:pPr>
                    <w:spacing w:after="0" w:line="240" w:lineRule="atLeast"/>
                    <w:jc w:val="center"/>
                    <w:rPr>
                      <w:rFonts w:ascii="Times New Roman" w:eastAsia="Times New Roman" w:hAnsi="Times New Roman" w:cs="Times New Roman"/>
                      <w:b/>
                      <w:bCs/>
                      <w:sz w:val="19"/>
                      <w:szCs w:val="19"/>
                      <w:lang w:eastAsia="tr-TR"/>
                    </w:rPr>
                  </w:pPr>
                  <w:r w:rsidRPr="002F72AE">
                    <w:rPr>
                      <w:rFonts w:ascii="Times New Roman" w:eastAsia="Times New Roman" w:hAnsi="Times New Roman" w:cs="Times New Roman"/>
                      <w:b/>
                      <w:bCs/>
                      <w:sz w:val="18"/>
                      <w:szCs w:val="18"/>
                      <w:lang w:eastAsia="tr-TR"/>
                    </w:rPr>
                    <w:t> </w:t>
                  </w:r>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r w:rsidRPr="002F72AE">
                    <w:rPr>
                      <w:rFonts w:ascii="Times New Roman" w:eastAsia="Times New Roman" w:hAnsi="Times New Roman" w:cs="Times New Roman"/>
                      <w:b/>
                      <w:bCs/>
                      <w:sz w:val="18"/>
                      <w:szCs w:val="18"/>
                      <w:lang w:eastAsia="tr-TR"/>
                    </w:rPr>
                    <w:t>MADDE 1-</w:t>
                  </w:r>
                  <w:r w:rsidRPr="002F72AE">
                    <w:rPr>
                      <w:rFonts w:ascii="Times New Roman" w:eastAsia="Times New Roman" w:hAnsi="Times New Roman" w:cs="Times New Roman"/>
                      <w:sz w:val="18"/>
                      <w:szCs w:val="18"/>
                      <w:lang w:eastAsia="tr-TR"/>
                    </w:rPr>
                    <w:t xml:space="preserve"> 18/6/2016 tarihli ve 29746 sayılı Resmî </w:t>
                  </w:r>
                  <w:proofErr w:type="spellStart"/>
                  <w:r w:rsidRPr="002F72AE">
                    <w:rPr>
                      <w:rFonts w:ascii="Times New Roman" w:eastAsia="Times New Roman" w:hAnsi="Times New Roman" w:cs="Times New Roman"/>
                      <w:sz w:val="18"/>
                      <w:szCs w:val="18"/>
                      <w:lang w:eastAsia="tr-TR"/>
                    </w:rPr>
                    <w:t>Gazete’de</w:t>
                  </w:r>
                  <w:proofErr w:type="spellEnd"/>
                  <w:r w:rsidRPr="002F72AE">
                    <w:rPr>
                      <w:rFonts w:ascii="Times New Roman" w:eastAsia="Times New Roman" w:hAnsi="Times New Roman" w:cs="Times New Roman"/>
                      <w:sz w:val="18"/>
                      <w:szCs w:val="18"/>
                      <w:lang w:eastAsia="tr-TR"/>
                    </w:rPr>
                    <w:t xml:space="preserve"> yayımlanan Gümrük Genel Tebliği (Genelleştirilmiş Tercihler Sistemi) (Seri No: 2)’</w:t>
                  </w:r>
                  <w:proofErr w:type="spellStart"/>
                  <w:r w:rsidRPr="002F72AE">
                    <w:rPr>
                      <w:rFonts w:ascii="Times New Roman" w:eastAsia="Times New Roman" w:hAnsi="Times New Roman" w:cs="Times New Roman"/>
                      <w:sz w:val="18"/>
                      <w:szCs w:val="18"/>
                      <w:lang w:eastAsia="tr-TR"/>
                    </w:rPr>
                    <w:t>nin</w:t>
                  </w:r>
                  <w:proofErr w:type="spellEnd"/>
                  <w:r w:rsidRPr="002F72AE">
                    <w:rPr>
                      <w:rFonts w:ascii="Times New Roman" w:eastAsia="Times New Roman" w:hAnsi="Times New Roman" w:cs="Times New Roman"/>
                      <w:sz w:val="18"/>
                      <w:szCs w:val="18"/>
                      <w:lang w:eastAsia="tr-TR"/>
                    </w:rPr>
                    <w:t xml:space="preserve"> 3 üncü maddesi aşağıdaki şekilde değiştirilmiştir.</w:t>
                  </w:r>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r w:rsidRPr="002F72AE">
                    <w:rPr>
                      <w:rFonts w:ascii="Times New Roman" w:eastAsia="Times New Roman" w:hAnsi="Times New Roman" w:cs="Times New Roman"/>
                      <w:sz w:val="18"/>
                      <w:szCs w:val="18"/>
                      <w:lang w:eastAsia="tr-TR"/>
                    </w:rPr>
                    <w:t>“MADDE 3 - (1) Genelleştirilmiş Tercihler Sistemi Kapsamında Tercihli Rejimden Yararlanacak Eşyanın Menşeinin Tespitine İlişkin Kararın 15 inci maddesine göre;</w:t>
                  </w:r>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r w:rsidRPr="002F72AE">
                    <w:rPr>
                      <w:rFonts w:ascii="Times New Roman" w:eastAsia="Times New Roman" w:hAnsi="Times New Roman" w:cs="Times New Roman"/>
                      <w:sz w:val="18"/>
                      <w:szCs w:val="18"/>
                      <w:lang w:eastAsia="tr-TR"/>
                    </w:rPr>
                    <w:t>a) AB’nin, Türkiye menşeli girdileri içeren bir Faydalanan Ülke menşeli ürünlere aynı muamelede bulunması ve idari işbirliği hususlarında gerekli desteği vereceğine dair taahhütte bulunması koşuluyla, bir Faydalanan Ülkede yetersiz işçilik ve işlemlerin ötesinde bir işçilik ve işleme tabi tutulan Türkiye menşeli ürünler,</w:t>
                  </w:r>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r w:rsidRPr="002F72AE">
                    <w:rPr>
                      <w:rFonts w:ascii="Times New Roman" w:eastAsia="Times New Roman" w:hAnsi="Times New Roman" w:cs="Times New Roman"/>
                      <w:sz w:val="18"/>
                      <w:szCs w:val="18"/>
                      <w:lang w:eastAsia="tr-TR"/>
                    </w:rPr>
                    <w:t>b) Türkiye’nin, AB menşeli girdileri içeren bir Faydalanan Ülke menşeli ürünlere aynı muamelede bulunması ve idari işbirliği hususlarında gerekli desteği vereceğine dair taahhütte bulunması koşuluyla, bir Faydalanan Ülkede yetersiz işçilik ve işlemlerin ötesinde bir işçilik ve işleme tabi tutulan AB menşeli ürünler,</w:t>
                  </w:r>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r w:rsidRPr="002F72AE">
                    <w:rPr>
                      <w:rFonts w:ascii="Times New Roman" w:eastAsia="Times New Roman" w:hAnsi="Times New Roman" w:cs="Times New Roman"/>
                      <w:sz w:val="18"/>
                      <w:szCs w:val="18"/>
                      <w:lang w:eastAsia="tr-TR"/>
                    </w:rPr>
                    <w:t>c) İsviçre’nin, Türkiye menşeli girdileri içeren bir Faydalanan Ülke menşeli ürünlere aynı muamelede bulunması ve idari işbirliği hususlarında gerekli desteği vereceğine dair taahhütte bulunması koşuluyla, bir Faydalanan Ülkede yetersiz işçilik ve işlemlerin ötesinde bir işçilik ve işleme tabi tutulan Türkiye menşeli ürünler,</w:t>
                  </w:r>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r w:rsidRPr="002F72AE">
                    <w:rPr>
                      <w:rFonts w:ascii="Times New Roman" w:eastAsia="Times New Roman" w:hAnsi="Times New Roman" w:cs="Times New Roman"/>
                      <w:sz w:val="18"/>
                      <w:szCs w:val="18"/>
                      <w:lang w:eastAsia="tr-TR"/>
                    </w:rPr>
                    <w:t>ç) Türkiye’nin, İsviçre menşeli girdileri içeren bir Faydalanan Ülke menşeli ürünlere aynı muamelede bulunması ve idari işbirliği hususlarında gerekli desteği vereceğine dair taahhütte bulunması koşuluyla, bir Faydalanan Ülkede yetersiz işçilik ve işlemlerin ötesinde bir işçilik ve işleme tabi tutulan İsviçre menşeli ürünler,</w:t>
                  </w:r>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proofErr w:type="gramStart"/>
                  <w:r w:rsidRPr="002F72AE">
                    <w:rPr>
                      <w:rFonts w:ascii="Times New Roman" w:eastAsia="Times New Roman" w:hAnsi="Times New Roman" w:cs="Times New Roman"/>
                      <w:sz w:val="18"/>
                      <w:szCs w:val="18"/>
                      <w:lang w:eastAsia="tr-TR"/>
                    </w:rPr>
                    <w:t>söz</w:t>
                  </w:r>
                  <w:proofErr w:type="gramEnd"/>
                  <w:r w:rsidRPr="002F72AE">
                    <w:rPr>
                      <w:rFonts w:ascii="Times New Roman" w:eastAsia="Times New Roman" w:hAnsi="Times New Roman" w:cs="Times New Roman"/>
                      <w:sz w:val="18"/>
                      <w:szCs w:val="18"/>
                      <w:lang w:eastAsia="tr-TR"/>
                    </w:rPr>
                    <w:t xml:space="preserve"> konusu Faydalanan Ülke menşeli kabul edilir.”</w:t>
                  </w:r>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r w:rsidRPr="002F72AE">
                    <w:rPr>
                      <w:rFonts w:ascii="Times New Roman" w:eastAsia="Times New Roman" w:hAnsi="Times New Roman" w:cs="Times New Roman"/>
                      <w:b/>
                      <w:bCs/>
                      <w:sz w:val="18"/>
                      <w:szCs w:val="18"/>
                      <w:lang w:eastAsia="tr-TR"/>
                    </w:rPr>
                    <w:t>MADDE 2- </w:t>
                  </w:r>
                  <w:r w:rsidRPr="002F72AE">
                    <w:rPr>
                      <w:rFonts w:ascii="Times New Roman" w:eastAsia="Times New Roman" w:hAnsi="Times New Roman" w:cs="Times New Roman"/>
                      <w:sz w:val="18"/>
                      <w:szCs w:val="18"/>
                      <w:lang w:eastAsia="tr-TR"/>
                    </w:rPr>
                    <w:t>Aynı Tebliğin 4 üncü maddesi aşağıdaki şekilde değiştirilmiştir.</w:t>
                  </w:r>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r w:rsidRPr="002F72AE">
                    <w:rPr>
                      <w:rFonts w:ascii="Times New Roman" w:eastAsia="Times New Roman" w:hAnsi="Times New Roman" w:cs="Times New Roman"/>
                      <w:sz w:val="18"/>
                      <w:szCs w:val="18"/>
                      <w:lang w:eastAsia="tr-TR"/>
                    </w:rPr>
                    <w:t xml:space="preserve"> “MADDE 4- (1) AB Resmî Gazetesi’nin 15/4/2016 tarihli ve C 134 sayılı nüshasında, 1 inci maddede belirtilen AB mevzuatı kapsamında AB ile bir Faydalanan Ülke arasında öngörülen ikili </w:t>
                  </w:r>
                  <w:proofErr w:type="gramStart"/>
                  <w:r w:rsidRPr="002F72AE">
                    <w:rPr>
                      <w:rFonts w:ascii="Times New Roman" w:eastAsia="Times New Roman" w:hAnsi="Times New Roman" w:cs="Times New Roman"/>
                      <w:sz w:val="18"/>
                      <w:szCs w:val="18"/>
                      <w:lang w:eastAsia="tr-TR"/>
                    </w:rPr>
                    <w:t>kümülasyona</w:t>
                  </w:r>
                  <w:proofErr w:type="gramEnd"/>
                  <w:r w:rsidRPr="002F72AE">
                    <w:rPr>
                      <w:rFonts w:ascii="Times New Roman" w:eastAsia="Times New Roman" w:hAnsi="Times New Roman" w:cs="Times New Roman"/>
                      <w:sz w:val="18"/>
                      <w:szCs w:val="18"/>
                      <w:lang w:eastAsia="tr-TR"/>
                    </w:rPr>
                    <w:t xml:space="preserve"> Türkiye’nin dâhil edilmesine ilişkin 2016/C 134/01 sayılı Avrupa Komisyonu bildirimi yayımlanmıştır.</w:t>
                  </w:r>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r w:rsidRPr="002F72AE">
                    <w:rPr>
                      <w:rFonts w:ascii="Times New Roman" w:eastAsia="Times New Roman" w:hAnsi="Times New Roman" w:cs="Times New Roman"/>
                      <w:sz w:val="18"/>
                      <w:szCs w:val="18"/>
                      <w:lang w:eastAsia="tr-TR"/>
                    </w:rPr>
                    <w:t xml:space="preserve">(2) Birinci fıkrada atıfta bulunulan bildirimin yayımlanmasıyla birlikte, 3 üncü maddede belirtilen koşullar yerine getirilmiş ve AB’yle </w:t>
                  </w:r>
                  <w:proofErr w:type="gramStart"/>
                  <w:r w:rsidRPr="002F72AE">
                    <w:rPr>
                      <w:rFonts w:ascii="Times New Roman" w:eastAsia="Times New Roman" w:hAnsi="Times New Roman" w:cs="Times New Roman"/>
                      <w:sz w:val="18"/>
                      <w:szCs w:val="18"/>
                      <w:lang w:eastAsia="tr-TR"/>
                    </w:rPr>
                    <w:t>kümülasyon</w:t>
                  </w:r>
                  <w:proofErr w:type="gramEnd"/>
                  <w:r w:rsidRPr="002F72AE">
                    <w:rPr>
                      <w:rFonts w:ascii="Times New Roman" w:eastAsia="Times New Roman" w:hAnsi="Times New Roman" w:cs="Times New Roman"/>
                      <w:sz w:val="18"/>
                      <w:szCs w:val="18"/>
                      <w:lang w:eastAsia="tr-TR"/>
                    </w:rPr>
                    <w:t xml:space="preserve"> yürürlüğe girmiş olup;</w:t>
                  </w:r>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r w:rsidRPr="002F72AE">
                    <w:rPr>
                      <w:rFonts w:ascii="Times New Roman" w:eastAsia="Times New Roman" w:hAnsi="Times New Roman" w:cs="Times New Roman"/>
                      <w:sz w:val="18"/>
                      <w:szCs w:val="18"/>
                      <w:lang w:eastAsia="tr-TR"/>
                    </w:rPr>
                    <w:t>   </w:t>
                  </w:r>
                  <w:proofErr w:type="gramStart"/>
                  <w:r w:rsidRPr="002F72AE">
                    <w:rPr>
                      <w:rFonts w:ascii="Times New Roman" w:eastAsia="Times New Roman" w:hAnsi="Times New Roman" w:cs="Times New Roman"/>
                      <w:sz w:val="18"/>
                      <w:szCs w:val="18"/>
                      <w:lang w:eastAsia="tr-TR"/>
                    </w:rPr>
                    <w:t>a) Bir Faydalanan Ülkede, Genelleştirilmiş Tercihler Sistemi Kapsamında Tercihli Rejimden Yararlanacak Eşyanın Menşeinin Tespitine İlişkin Kararın 9 uncu maddesinin birinci fıkrasında belirtilen yetersiz işçilik ve işlemlerin ötesinde bir işçilik ve işleme tabi tutulan Türkiye menşeli girdiler, bu girdiler kullanılmak suretiyle elde edilen nihai ürünün Genelleştirilmiş Tercihler Sistemi çerçevesinde AB’ye ithali esnasında,</w:t>
                  </w:r>
                  <w:proofErr w:type="gramEnd"/>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proofErr w:type="gramStart"/>
                  <w:r w:rsidRPr="002F72AE">
                    <w:rPr>
                      <w:rFonts w:ascii="Times New Roman" w:eastAsia="Times New Roman" w:hAnsi="Times New Roman" w:cs="Times New Roman"/>
                      <w:sz w:val="18"/>
                      <w:szCs w:val="18"/>
                      <w:lang w:eastAsia="tr-TR"/>
                    </w:rPr>
                    <w:t>b) Bir Faydalanan Ülkede, Genelleştirilmiş Tercihler Sistemi Kapsamında Tercihli Rejimden Yararlanacak Eşyanın Menşeinin Tespitine İlişkin Kararın 9 uncu maddesinin birinci fıkrasında belirtilen yetersiz işçilik ve işlemlerin ötesinde bir işçilik ve işleme tabi tutulan AB menşeli girdiler, bu girdiler kullanılmak suretiyle elde edilen nihai ürünün Genelleştirilmiş Tercihler Sistemi çerçevesinde Türkiye’ye ithali esnasında,</w:t>
                  </w:r>
                  <w:proofErr w:type="gramEnd"/>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proofErr w:type="gramStart"/>
                  <w:r w:rsidRPr="002F72AE">
                    <w:rPr>
                      <w:rFonts w:ascii="Times New Roman" w:eastAsia="Times New Roman" w:hAnsi="Times New Roman" w:cs="Times New Roman"/>
                      <w:sz w:val="18"/>
                      <w:szCs w:val="18"/>
                      <w:lang w:eastAsia="tr-TR"/>
                    </w:rPr>
                    <w:t>söz</w:t>
                  </w:r>
                  <w:proofErr w:type="gramEnd"/>
                  <w:r w:rsidRPr="002F72AE">
                    <w:rPr>
                      <w:rFonts w:ascii="Times New Roman" w:eastAsia="Times New Roman" w:hAnsi="Times New Roman" w:cs="Times New Roman"/>
                      <w:sz w:val="18"/>
                      <w:szCs w:val="18"/>
                      <w:lang w:eastAsia="tr-TR"/>
                    </w:rPr>
                    <w:t xml:space="preserve"> konusu Faydalanan Ülke menşeli olarak kabul edilir.</w:t>
                  </w:r>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r w:rsidRPr="002F72AE">
                    <w:rPr>
                      <w:rFonts w:ascii="Times New Roman" w:eastAsia="Times New Roman" w:hAnsi="Times New Roman" w:cs="Times New Roman"/>
                      <w:sz w:val="18"/>
                      <w:szCs w:val="18"/>
                      <w:lang w:eastAsia="tr-TR"/>
                    </w:rPr>
                    <w:t>(3) Avrupa Birliği, Türkiye Cumhuriyeti, İsviçre Konfederasyonu ve Norveç Krallığı Arasında Genelleştirilmiş Tercihler Sistemi Kapsamında Menşe Kümülasyonuna Dair Türkiye Cumhuriyeti ile İsviçre Konfederasyonu Arasında Mektup Teatisi Şeklinde Anlaşma  21/7/2022 tarihli ve 5845 sayılı Cumhurbaşkanı Kararıyla onaylanmıştır.</w:t>
                  </w:r>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r w:rsidRPr="002F72AE">
                    <w:rPr>
                      <w:rFonts w:ascii="Times New Roman" w:eastAsia="Times New Roman" w:hAnsi="Times New Roman" w:cs="Times New Roman"/>
                      <w:sz w:val="18"/>
                      <w:szCs w:val="18"/>
                      <w:lang w:eastAsia="tr-TR"/>
                    </w:rPr>
                    <w:t xml:space="preserve">(4) Üçüncü fıkrada atıfta bulunulan Anlaşmanın 15 inci maddesi uyarınca, 3 üncü maddede belirtilen koşullar yerine getirilmiş ve İsviçre’yle </w:t>
                  </w:r>
                  <w:proofErr w:type="gramStart"/>
                  <w:r w:rsidRPr="002F72AE">
                    <w:rPr>
                      <w:rFonts w:ascii="Times New Roman" w:eastAsia="Times New Roman" w:hAnsi="Times New Roman" w:cs="Times New Roman"/>
                      <w:sz w:val="18"/>
                      <w:szCs w:val="18"/>
                      <w:lang w:eastAsia="tr-TR"/>
                    </w:rPr>
                    <w:t>kümülasyon</w:t>
                  </w:r>
                  <w:proofErr w:type="gramEnd"/>
                  <w:r w:rsidRPr="002F72AE">
                    <w:rPr>
                      <w:rFonts w:ascii="Times New Roman" w:eastAsia="Times New Roman" w:hAnsi="Times New Roman" w:cs="Times New Roman"/>
                      <w:sz w:val="18"/>
                      <w:szCs w:val="18"/>
                      <w:lang w:eastAsia="tr-TR"/>
                    </w:rPr>
                    <w:t xml:space="preserve"> 1/11/2022 tarihinden itibaren geçerli olmak üzere bu maddeyi ihdas eden Tebliğin yayımı tarihinde yürürlüğe girmiş olup;</w:t>
                  </w:r>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proofErr w:type="gramStart"/>
                  <w:r w:rsidRPr="002F72AE">
                    <w:rPr>
                      <w:rFonts w:ascii="Times New Roman" w:eastAsia="Times New Roman" w:hAnsi="Times New Roman" w:cs="Times New Roman"/>
                      <w:sz w:val="18"/>
                      <w:szCs w:val="18"/>
                      <w:lang w:eastAsia="tr-TR"/>
                    </w:rPr>
                    <w:t>a) Bir Faydalanan Ülkede, Genelleştirilmiş Tercihler Sistemi Kapsamında Tercihli Rejimden Yararlanacak Eşyanın Menşeinin Tespitine İlişkin Kararın 9 uncu maddesinin birinci fıkrasında belirtilen yetersiz işçilik ve işlemlerin ötesinde bir işçilik ve işleme tabi tutulan Türkiye menşeli girdiler, bu girdiler kullanılmak suretiyle elde edilen nihai ürünün Genelleştirilmiş Tercihler Sistemi çerçevesinde İsviçre Konfederasyonu’na ithali esnasında,</w:t>
                  </w:r>
                  <w:proofErr w:type="gramEnd"/>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proofErr w:type="gramStart"/>
                  <w:r w:rsidRPr="002F72AE">
                    <w:rPr>
                      <w:rFonts w:ascii="Times New Roman" w:eastAsia="Times New Roman" w:hAnsi="Times New Roman" w:cs="Times New Roman"/>
                      <w:sz w:val="18"/>
                      <w:szCs w:val="18"/>
                      <w:lang w:eastAsia="tr-TR"/>
                    </w:rPr>
                    <w:t>b) Bir Faydalanan Ülkede, Genelleştirilmiş Tercihler Sistemi Kapsamında Tercihli Rejimden Yararlanacak Eşyanın Menşeinin Tespitine İlişkin Kararın 9 uncu maddesinin birinci fıkrasında belirtilen yetersiz işçilik ve işlemlerin ötesinde bir işçilik ve işleme tabi tutulan İsviçre Konfederasyonu menşeli girdiler, bu girdiler kullanılmak suretiyle elde edilen nihai ürünün Genelleştirilmiş Tercihler Sistemi çerçevesinde Türkiye’ye ithali esnasında,</w:t>
                  </w:r>
                  <w:proofErr w:type="gramEnd"/>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proofErr w:type="gramStart"/>
                  <w:r w:rsidRPr="002F72AE">
                    <w:rPr>
                      <w:rFonts w:ascii="Times New Roman" w:eastAsia="Times New Roman" w:hAnsi="Times New Roman" w:cs="Times New Roman"/>
                      <w:sz w:val="18"/>
                      <w:szCs w:val="18"/>
                      <w:lang w:eastAsia="tr-TR"/>
                    </w:rPr>
                    <w:t>söz</w:t>
                  </w:r>
                  <w:proofErr w:type="gramEnd"/>
                  <w:r w:rsidRPr="002F72AE">
                    <w:rPr>
                      <w:rFonts w:ascii="Times New Roman" w:eastAsia="Times New Roman" w:hAnsi="Times New Roman" w:cs="Times New Roman"/>
                      <w:sz w:val="18"/>
                      <w:szCs w:val="18"/>
                      <w:lang w:eastAsia="tr-TR"/>
                    </w:rPr>
                    <w:t xml:space="preserve"> konusu Faydalanan Ülke menşeli olarak kabul edilir.”</w:t>
                  </w:r>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r w:rsidRPr="002F72AE">
                    <w:rPr>
                      <w:rFonts w:ascii="Times New Roman" w:eastAsia="Times New Roman" w:hAnsi="Times New Roman" w:cs="Times New Roman"/>
                      <w:b/>
                      <w:bCs/>
                      <w:sz w:val="18"/>
                      <w:szCs w:val="18"/>
                      <w:lang w:eastAsia="tr-TR"/>
                    </w:rPr>
                    <w:t>MADDE 3- </w:t>
                  </w:r>
                  <w:r w:rsidRPr="002F72AE">
                    <w:rPr>
                      <w:rFonts w:ascii="Times New Roman" w:eastAsia="Times New Roman" w:hAnsi="Times New Roman" w:cs="Times New Roman"/>
                      <w:sz w:val="18"/>
                      <w:szCs w:val="18"/>
                      <w:lang w:eastAsia="tr-TR"/>
                    </w:rPr>
                    <w:t xml:space="preserve">Aynı Tebliğin 6 </w:t>
                  </w:r>
                  <w:proofErr w:type="spellStart"/>
                  <w:r w:rsidRPr="002F72AE">
                    <w:rPr>
                      <w:rFonts w:ascii="Times New Roman" w:eastAsia="Times New Roman" w:hAnsi="Times New Roman" w:cs="Times New Roman"/>
                      <w:sz w:val="18"/>
                      <w:szCs w:val="18"/>
                      <w:lang w:eastAsia="tr-TR"/>
                    </w:rPr>
                    <w:t>ncı</w:t>
                  </w:r>
                  <w:proofErr w:type="spellEnd"/>
                  <w:r w:rsidRPr="002F72AE">
                    <w:rPr>
                      <w:rFonts w:ascii="Times New Roman" w:eastAsia="Times New Roman" w:hAnsi="Times New Roman" w:cs="Times New Roman"/>
                      <w:sz w:val="18"/>
                      <w:szCs w:val="18"/>
                      <w:lang w:eastAsia="tr-TR"/>
                    </w:rPr>
                    <w:t xml:space="preserve"> maddesi aşağıdaki şekilde değiştirilmiştir.</w:t>
                  </w:r>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r w:rsidRPr="002F72AE">
                    <w:rPr>
                      <w:rFonts w:ascii="Times New Roman" w:eastAsia="Times New Roman" w:hAnsi="Times New Roman" w:cs="Times New Roman"/>
                      <w:sz w:val="18"/>
                      <w:szCs w:val="18"/>
                      <w:lang w:eastAsia="tr-TR"/>
                    </w:rPr>
                    <w:t>“MADDE 6 - (1) Türkiye ile AB arasındaki ticarette;</w:t>
                  </w:r>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r w:rsidRPr="002F72AE">
                    <w:rPr>
                      <w:rFonts w:ascii="Times New Roman" w:eastAsia="Times New Roman" w:hAnsi="Times New Roman" w:cs="Times New Roman"/>
                      <w:sz w:val="18"/>
                      <w:szCs w:val="18"/>
                      <w:lang w:eastAsia="tr-TR"/>
                    </w:rPr>
                    <w:t>a) Genelleştirilmiş Tercihler Sistemi Kapsamında Tercihli Rejimden Yararlanacak Eşyanın Menşeinin Tespitine İlişkin Kararın 28 inci maddesi uygulanmaz; yalnızca 15 inci maddesi ve Ek 5’i,</w:t>
                  </w:r>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r w:rsidRPr="002F72AE">
                    <w:rPr>
                      <w:rFonts w:ascii="Times New Roman" w:eastAsia="Times New Roman" w:hAnsi="Times New Roman" w:cs="Times New Roman"/>
                      <w:sz w:val="18"/>
                      <w:szCs w:val="18"/>
                      <w:lang w:eastAsia="tr-TR"/>
                    </w:rPr>
                    <w:t xml:space="preserve">b) 25/12/2018 tarihli ve 501 sayılı Cumhurbaşkanı Kararı ile yürürlüğe konulan Genelleştirilmiş Tercihler Sistemi Kapsamında Tercihli Rejimden Yararlanacak Eşya İçin Menşe Beyanı Uygulamasına İlişkin Kararın 6 </w:t>
                  </w:r>
                  <w:proofErr w:type="spellStart"/>
                  <w:r w:rsidRPr="002F72AE">
                    <w:rPr>
                      <w:rFonts w:ascii="Times New Roman" w:eastAsia="Times New Roman" w:hAnsi="Times New Roman" w:cs="Times New Roman"/>
                      <w:sz w:val="18"/>
                      <w:szCs w:val="18"/>
                      <w:lang w:eastAsia="tr-TR"/>
                    </w:rPr>
                    <w:t>ncı</w:t>
                  </w:r>
                  <w:proofErr w:type="spellEnd"/>
                  <w:r w:rsidRPr="002F72AE">
                    <w:rPr>
                      <w:rFonts w:ascii="Times New Roman" w:eastAsia="Times New Roman" w:hAnsi="Times New Roman" w:cs="Times New Roman"/>
                      <w:sz w:val="18"/>
                      <w:szCs w:val="18"/>
                      <w:lang w:eastAsia="tr-TR"/>
                    </w:rPr>
                    <w:t xml:space="preserve"> maddesi uygulanmaz; yalnızca 4 üncü maddesi ve Ek 1’i,</w:t>
                  </w:r>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proofErr w:type="gramStart"/>
                  <w:r w:rsidRPr="002F72AE">
                    <w:rPr>
                      <w:rFonts w:ascii="Times New Roman" w:eastAsia="Times New Roman" w:hAnsi="Times New Roman" w:cs="Times New Roman"/>
                      <w:sz w:val="18"/>
                      <w:szCs w:val="18"/>
                      <w:lang w:eastAsia="tr-TR"/>
                    </w:rPr>
                    <w:t>uygulanır</w:t>
                  </w:r>
                  <w:proofErr w:type="gramEnd"/>
                  <w:r w:rsidRPr="002F72AE">
                    <w:rPr>
                      <w:rFonts w:ascii="Times New Roman" w:eastAsia="Times New Roman" w:hAnsi="Times New Roman" w:cs="Times New Roman"/>
                      <w:sz w:val="18"/>
                      <w:szCs w:val="18"/>
                      <w:lang w:eastAsia="tr-TR"/>
                    </w:rPr>
                    <w:t>.</w:t>
                  </w:r>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r w:rsidRPr="002F72AE">
                    <w:rPr>
                      <w:rFonts w:ascii="Times New Roman" w:eastAsia="Times New Roman" w:hAnsi="Times New Roman" w:cs="Times New Roman"/>
                      <w:sz w:val="18"/>
                      <w:szCs w:val="18"/>
                      <w:lang w:eastAsia="tr-TR"/>
                    </w:rPr>
                    <w:t xml:space="preserve">(2) Türkiye ile İsviçre arasındaki ticarette; Genelleştirilmiş Tercihler Sistemi Kapsamında Tercihli Rejimden Yararlanacak Eşya İçin Menşe Beyanı Uygulamasına İlişkin Kararın 4 üncü ve 6 </w:t>
                  </w:r>
                  <w:proofErr w:type="spellStart"/>
                  <w:r w:rsidRPr="002F72AE">
                    <w:rPr>
                      <w:rFonts w:ascii="Times New Roman" w:eastAsia="Times New Roman" w:hAnsi="Times New Roman" w:cs="Times New Roman"/>
                      <w:sz w:val="18"/>
                      <w:szCs w:val="18"/>
                      <w:lang w:eastAsia="tr-TR"/>
                    </w:rPr>
                    <w:t>ncı</w:t>
                  </w:r>
                  <w:proofErr w:type="spellEnd"/>
                  <w:r w:rsidRPr="002F72AE">
                    <w:rPr>
                      <w:rFonts w:ascii="Times New Roman" w:eastAsia="Times New Roman" w:hAnsi="Times New Roman" w:cs="Times New Roman"/>
                      <w:sz w:val="18"/>
                      <w:szCs w:val="18"/>
                      <w:lang w:eastAsia="tr-TR"/>
                    </w:rPr>
                    <w:t xml:space="preserve"> maddeleri ile Ek 1’i uygulanır.”</w:t>
                  </w:r>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r w:rsidRPr="002F72AE">
                    <w:rPr>
                      <w:rFonts w:ascii="Times New Roman" w:eastAsia="Times New Roman" w:hAnsi="Times New Roman" w:cs="Times New Roman"/>
                      <w:b/>
                      <w:bCs/>
                      <w:sz w:val="18"/>
                      <w:szCs w:val="18"/>
                      <w:lang w:eastAsia="tr-TR"/>
                    </w:rPr>
                    <w:t>MADDE 4- </w:t>
                  </w:r>
                  <w:r w:rsidRPr="002F72AE">
                    <w:rPr>
                      <w:rFonts w:ascii="Times New Roman" w:eastAsia="Times New Roman" w:hAnsi="Times New Roman" w:cs="Times New Roman"/>
                      <w:sz w:val="18"/>
                      <w:szCs w:val="18"/>
                      <w:lang w:eastAsia="tr-TR"/>
                    </w:rPr>
                    <w:t>Aynı Tebliğin 8 inci maddesinde yer alan “Gümrük ve Ticaret” ibaresi “Ticaret” olarak değiştirilmiştir.</w:t>
                  </w:r>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r w:rsidRPr="002F72AE">
                    <w:rPr>
                      <w:rFonts w:ascii="Times New Roman" w:eastAsia="Times New Roman" w:hAnsi="Times New Roman" w:cs="Times New Roman"/>
                      <w:b/>
                      <w:bCs/>
                      <w:sz w:val="18"/>
                      <w:szCs w:val="18"/>
                      <w:lang w:eastAsia="tr-TR"/>
                    </w:rPr>
                    <w:t>MADDE 5- </w:t>
                  </w:r>
                  <w:r w:rsidRPr="002F72AE">
                    <w:rPr>
                      <w:rFonts w:ascii="Times New Roman" w:eastAsia="Times New Roman" w:hAnsi="Times New Roman" w:cs="Times New Roman"/>
                      <w:sz w:val="18"/>
                      <w:szCs w:val="18"/>
                      <w:lang w:eastAsia="tr-TR"/>
                    </w:rPr>
                    <w:t>Bu Tebliğ 1/11/2022 tarihinden itibaren geçerli olmak üzere yayımı tarihinde yürürlüğe girer.</w:t>
                  </w:r>
                </w:p>
                <w:p w:rsidR="002F72AE" w:rsidRPr="002F72AE" w:rsidRDefault="002F72AE" w:rsidP="002F72AE">
                  <w:pPr>
                    <w:spacing w:after="0" w:line="240" w:lineRule="atLeast"/>
                    <w:ind w:firstLine="566"/>
                    <w:jc w:val="both"/>
                    <w:rPr>
                      <w:rFonts w:ascii="Times New Roman" w:eastAsia="Times New Roman" w:hAnsi="Times New Roman" w:cs="Times New Roman"/>
                      <w:sz w:val="19"/>
                      <w:szCs w:val="19"/>
                      <w:lang w:eastAsia="tr-TR"/>
                    </w:rPr>
                  </w:pPr>
                  <w:r w:rsidRPr="002F72AE">
                    <w:rPr>
                      <w:rFonts w:ascii="Times New Roman" w:eastAsia="Times New Roman" w:hAnsi="Times New Roman" w:cs="Times New Roman"/>
                      <w:b/>
                      <w:bCs/>
                      <w:sz w:val="18"/>
                      <w:szCs w:val="18"/>
                      <w:lang w:eastAsia="tr-TR"/>
                    </w:rPr>
                    <w:t>MADDE 6- </w:t>
                  </w:r>
                  <w:r w:rsidRPr="002F72AE">
                    <w:rPr>
                      <w:rFonts w:ascii="Times New Roman" w:eastAsia="Times New Roman" w:hAnsi="Times New Roman" w:cs="Times New Roman"/>
                      <w:sz w:val="18"/>
                      <w:szCs w:val="18"/>
                      <w:lang w:eastAsia="tr-TR"/>
                    </w:rPr>
                    <w:t>Bu Tebliğ hükümlerini Ticaret Bakanı yürütür.</w:t>
                  </w:r>
                </w:p>
                <w:p w:rsidR="002F72AE" w:rsidRPr="002F72AE" w:rsidRDefault="002F72AE" w:rsidP="002F72A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72AE">
                    <w:rPr>
                      <w:rFonts w:ascii="Arial" w:eastAsia="Times New Roman" w:hAnsi="Arial" w:cs="Arial"/>
                      <w:b/>
                      <w:bCs/>
                      <w:color w:val="000080"/>
                      <w:sz w:val="18"/>
                      <w:szCs w:val="18"/>
                      <w:lang w:eastAsia="tr-TR"/>
                    </w:rPr>
                    <w:t> </w:t>
                  </w:r>
                </w:p>
              </w:tc>
            </w:tr>
          </w:tbl>
          <w:p w:rsidR="002F72AE" w:rsidRPr="002F72AE" w:rsidRDefault="002F72AE" w:rsidP="002F72AE">
            <w:pPr>
              <w:spacing w:after="0" w:line="240" w:lineRule="auto"/>
              <w:rPr>
                <w:rFonts w:ascii="Times New Roman" w:eastAsia="Times New Roman" w:hAnsi="Times New Roman" w:cs="Times New Roman"/>
                <w:sz w:val="24"/>
                <w:szCs w:val="24"/>
                <w:lang w:eastAsia="tr-TR"/>
              </w:rPr>
            </w:pPr>
          </w:p>
        </w:tc>
      </w:tr>
    </w:tbl>
    <w:p w:rsidR="002F72AE" w:rsidRPr="002F72AE" w:rsidRDefault="002F72AE" w:rsidP="002F72AE">
      <w:pPr>
        <w:spacing w:after="0" w:line="240" w:lineRule="auto"/>
        <w:jc w:val="center"/>
        <w:rPr>
          <w:rFonts w:ascii="Times New Roman" w:eastAsia="Times New Roman" w:hAnsi="Times New Roman" w:cs="Times New Roman"/>
          <w:color w:val="000000"/>
          <w:sz w:val="27"/>
          <w:szCs w:val="27"/>
          <w:lang w:eastAsia="tr-TR"/>
        </w:rPr>
      </w:pPr>
      <w:r w:rsidRPr="002F72AE">
        <w:rPr>
          <w:rFonts w:ascii="Times New Roman" w:eastAsia="Times New Roman" w:hAnsi="Times New Roman" w:cs="Times New Roman"/>
          <w:color w:val="000000"/>
          <w:sz w:val="27"/>
          <w:szCs w:val="27"/>
          <w:lang w:eastAsia="tr-TR"/>
        </w:rPr>
        <w:t> </w:t>
      </w:r>
    </w:p>
    <w:p w:rsidR="00A1481B" w:rsidRDefault="002F72AE">
      <w:bookmarkStart w:id="0" w:name="_GoBack"/>
      <w:bookmarkEnd w:id="0"/>
    </w:p>
    <w:sectPr w:rsidR="00A14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F8"/>
    <w:rsid w:val="002F72AE"/>
    <w:rsid w:val="003C0E79"/>
    <w:rsid w:val="00C44EF8"/>
    <w:rsid w:val="00F33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46EC8-4B87-48EB-A30B-FF8B76AC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902</Words>
  <Characters>5144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2022-12-03T10:37:00Z</dcterms:created>
  <dcterms:modified xsi:type="dcterms:W3CDTF">2022-12-03T10:37:00Z</dcterms:modified>
</cp:coreProperties>
</file>