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01F" w:rsidRDefault="0086101F" w:rsidP="0086101F">
      <w:pPr>
        <w:pStyle w:val="Default"/>
      </w:pPr>
    </w:p>
    <w:p w:rsidR="0086101F" w:rsidRDefault="0086101F" w:rsidP="0086101F">
      <w:pPr>
        <w:pStyle w:val="Default"/>
        <w:rPr>
          <w:sz w:val="23"/>
          <w:szCs w:val="23"/>
        </w:rPr>
      </w:pPr>
      <w:r>
        <w:t xml:space="preserve"> </w:t>
      </w:r>
      <w:r>
        <w:rPr>
          <w:b/>
          <w:bCs/>
          <w:sz w:val="23"/>
          <w:szCs w:val="23"/>
        </w:rPr>
        <w:t xml:space="preserve">T.C. </w:t>
      </w:r>
    </w:p>
    <w:p w:rsidR="0086101F" w:rsidRDefault="0086101F" w:rsidP="0086101F">
      <w:pPr>
        <w:pStyle w:val="Default"/>
        <w:rPr>
          <w:sz w:val="23"/>
          <w:szCs w:val="23"/>
        </w:rPr>
      </w:pPr>
      <w:r>
        <w:rPr>
          <w:b/>
          <w:bCs/>
          <w:sz w:val="23"/>
          <w:szCs w:val="23"/>
        </w:rPr>
        <w:t xml:space="preserve">HAZİNE VE MALİYE BAKANLIĞI </w:t>
      </w:r>
    </w:p>
    <w:p w:rsidR="0086101F" w:rsidRDefault="0086101F" w:rsidP="0086101F">
      <w:pPr>
        <w:pStyle w:val="Default"/>
        <w:rPr>
          <w:b/>
          <w:bCs/>
          <w:sz w:val="23"/>
          <w:szCs w:val="23"/>
        </w:rPr>
      </w:pPr>
      <w:r>
        <w:rPr>
          <w:b/>
          <w:bCs/>
          <w:sz w:val="23"/>
          <w:szCs w:val="23"/>
        </w:rPr>
        <w:t xml:space="preserve">Gelir İdaresi Başkanlığı </w:t>
      </w:r>
    </w:p>
    <w:p w:rsidR="0059527A" w:rsidRDefault="0059527A" w:rsidP="0086101F">
      <w:pPr>
        <w:pStyle w:val="Default"/>
        <w:rPr>
          <w:sz w:val="23"/>
          <w:szCs w:val="23"/>
        </w:rPr>
      </w:pPr>
    </w:p>
    <w:p w:rsidR="0086101F" w:rsidRDefault="0086101F" w:rsidP="0086101F">
      <w:pPr>
        <w:pStyle w:val="Default"/>
        <w:rPr>
          <w:sz w:val="23"/>
          <w:szCs w:val="23"/>
        </w:rPr>
      </w:pPr>
      <w:r>
        <w:rPr>
          <w:b/>
          <w:bCs/>
          <w:sz w:val="23"/>
          <w:szCs w:val="23"/>
        </w:rPr>
        <w:t xml:space="preserve">Sayı: </w:t>
      </w:r>
      <w:r>
        <w:rPr>
          <w:sz w:val="23"/>
          <w:szCs w:val="23"/>
        </w:rPr>
        <w:t xml:space="preserve">29537098-010.06.01(66)-E.41721 31.03.2020 </w:t>
      </w:r>
    </w:p>
    <w:p w:rsidR="0059527A" w:rsidRDefault="0059527A" w:rsidP="0086101F">
      <w:pPr>
        <w:pStyle w:val="Default"/>
        <w:rPr>
          <w:sz w:val="23"/>
          <w:szCs w:val="23"/>
        </w:rPr>
      </w:pPr>
    </w:p>
    <w:p w:rsidR="0086101F" w:rsidRDefault="0086101F" w:rsidP="0086101F">
      <w:pPr>
        <w:pStyle w:val="Default"/>
        <w:rPr>
          <w:sz w:val="23"/>
          <w:szCs w:val="23"/>
        </w:rPr>
      </w:pPr>
      <w:r>
        <w:rPr>
          <w:b/>
          <w:bCs/>
          <w:sz w:val="23"/>
          <w:szCs w:val="23"/>
        </w:rPr>
        <w:t xml:space="preserve">Konu: </w:t>
      </w:r>
      <w:r>
        <w:rPr>
          <w:sz w:val="23"/>
          <w:szCs w:val="23"/>
        </w:rPr>
        <w:t xml:space="preserve">Vergi Dairesi İşlem ve Sürelerin Durması </w:t>
      </w:r>
    </w:p>
    <w:p w:rsidR="0059527A" w:rsidRDefault="0059527A" w:rsidP="0086101F">
      <w:pPr>
        <w:pStyle w:val="Default"/>
        <w:rPr>
          <w:sz w:val="23"/>
          <w:szCs w:val="23"/>
        </w:rPr>
      </w:pPr>
    </w:p>
    <w:p w:rsidR="0086101F" w:rsidRDefault="0086101F" w:rsidP="0086101F">
      <w:pPr>
        <w:pStyle w:val="Default"/>
        <w:rPr>
          <w:b/>
          <w:bCs/>
          <w:sz w:val="23"/>
          <w:szCs w:val="23"/>
        </w:rPr>
      </w:pPr>
      <w:r>
        <w:rPr>
          <w:b/>
          <w:bCs/>
          <w:sz w:val="23"/>
          <w:szCs w:val="23"/>
        </w:rPr>
        <w:t xml:space="preserve">DAĞITIM YERLERİNE </w:t>
      </w:r>
    </w:p>
    <w:p w:rsidR="0059527A" w:rsidRDefault="0059527A" w:rsidP="0086101F">
      <w:pPr>
        <w:pStyle w:val="Default"/>
        <w:rPr>
          <w:sz w:val="23"/>
          <w:szCs w:val="23"/>
        </w:rPr>
      </w:pPr>
    </w:p>
    <w:p w:rsidR="0059527A" w:rsidRDefault="0086101F" w:rsidP="0086101F">
      <w:pPr>
        <w:pStyle w:val="Default"/>
        <w:rPr>
          <w:b/>
          <w:bCs/>
          <w:sz w:val="23"/>
          <w:szCs w:val="23"/>
        </w:rPr>
      </w:pPr>
      <w:r>
        <w:rPr>
          <w:b/>
          <w:bCs/>
          <w:sz w:val="23"/>
          <w:szCs w:val="23"/>
        </w:rPr>
        <w:t xml:space="preserve">UYGULAMA İÇ GENELGESİ </w:t>
      </w:r>
    </w:p>
    <w:p w:rsidR="0059527A" w:rsidRDefault="0059527A" w:rsidP="0086101F">
      <w:pPr>
        <w:pStyle w:val="Default"/>
        <w:rPr>
          <w:sz w:val="23"/>
          <w:szCs w:val="23"/>
        </w:rPr>
      </w:pPr>
    </w:p>
    <w:p w:rsidR="0086101F" w:rsidRDefault="0086101F" w:rsidP="0086101F">
      <w:pPr>
        <w:pStyle w:val="Default"/>
        <w:rPr>
          <w:b/>
          <w:bCs/>
          <w:sz w:val="23"/>
          <w:szCs w:val="23"/>
        </w:rPr>
      </w:pPr>
      <w:r>
        <w:rPr>
          <w:b/>
          <w:bCs/>
          <w:sz w:val="23"/>
          <w:szCs w:val="23"/>
        </w:rPr>
        <w:t xml:space="preserve">SERİ NO: 2020/2 </w:t>
      </w:r>
    </w:p>
    <w:p w:rsidR="0059527A" w:rsidRDefault="0059527A" w:rsidP="0086101F">
      <w:pPr>
        <w:pStyle w:val="Default"/>
        <w:rPr>
          <w:sz w:val="23"/>
          <w:szCs w:val="23"/>
        </w:rPr>
      </w:pPr>
    </w:p>
    <w:p w:rsidR="0086101F" w:rsidRDefault="0086101F" w:rsidP="0086101F">
      <w:pPr>
        <w:pStyle w:val="Default"/>
        <w:rPr>
          <w:sz w:val="23"/>
          <w:szCs w:val="23"/>
        </w:rPr>
      </w:pPr>
      <w:r>
        <w:rPr>
          <w:sz w:val="23"/>
          <w:szCs w:val="23"/>
        </w:rPr>
        <w:t xml:space="preserve">Bilindiği gibi, 26/3/2020 tarihli ve 31080 mükerrer sayılı Resmi </w:t>
      </w:r>
      <w:r w:rsidR="0059527A">
        <w:rPr>
          <w:sz w:val="23"/>
          <w:szCs w:val="23"/>
        </w:rPr>
        <w:t>Gazete ’de</w:t>
      </w:r>
      <w:r>
        <w:rPr>
          <w:sz w:val="23"/>
          <w:szCs w:val="23"/>
        </w:rPr>
        <w:t xml:space="preserve"> yayımlanarak yürürlüğe giren 7226 sayılı Bazı Kanunlarda Değişiklik Yapılmasına Dair Kanunun geçici 1 inci maddesinin birinci fıkrasında; </w:t>
      </w:r>
    </w:p>
    <w:p w:rsidR="0086101F" w:rsidRDefault="0086101F" w:rsidP="0086101F">
      <w:pPr>
        <w:pStyle w:val="Default"/>
        <w:rPr>
          <w:sz w:val="23"/>
          <w:szCs w:val="23"/>
        </w:rPr>
      </w:pPr>
      <w:r>
        <w:rPr>
          <w:sz w:val="23"/>
          <w:szCs w:val="23"/>
        </w:rPr>
        <w:t xml:space="preserve">“(1) Covid-19 salgın hastalığının ülkemizde görülmüş olması sebebiyle yargı alanındaki hak kayıplarının önlenmesi amacıyla; </w:t>
      </w:r>
    </w:p>
    <w:p w:rsidR="0086101F" w:rsidRDefault="0086101F" w:rsidP="0086101F">
      <w:pPr>
        <w:pStyle w:val="Default"/>
        <w:rPr>
          <w:sz w:val="23"/>
          <w:szCs w:val="23"/>
        </w:rPr>
      </w:pPr>
      <w:r>
        <w:rPr>
          <w:sz w:val="23"/>
          <w:szCs w:val="23"/>
        </w:rPr>
        <w:t xml:space="preserve">a)Dava açma, icra takibi başlatma, başvuru, şikâyet, itiraz, ihtar, bildirim, ibraz ve zamanaşımı süreleri, hak düşürücü süreler ve zorunlu idari başvuru süreleri de dâhil olmak üzere bir hakkın doğumu, kullanımı veya sona ermesine ilişkin tüm süreler; </w:t>
      </w:r>
      <w:proofErr w:type="gramStart"/>
      <w:r>
        <w:rPr>
          <w:sz w:val="23"/>
          <w:szCs w:val="23"/>
        </w:rPr>
        <w:t>6/1/1982</w:t>
      </w:r>
      <w:proofErr w:type="gramEnd"/>
      <w:r>
        <w:rPr>
          <w:sz w:val="23"/>
          <w:szCs w:val="23"/>
        </w:rPr>
        <w:t xml:space="preserve"> tarihli ve</w:t>
      </w:r>
      <w:r w:rsidR="00AE2EE2">
        <w:rPr>
          <w:sz w:val="23"/>
          <w:szCs w:val="23"/>
        </w:rPr>
        <w:t xml:space="preserve"> </w:t>
      </w:r>
      <w:r>
        <w:rPr>
          <w:sz w:val="23"/>
          <w:szCs w:val="23"/>
        </w:rPr>
        <w:t xml:space="preserve">2577 sayılı İdari Yargılama Usulü Kanunu, 4/12/2004 tarihli ve 5271 sayılı Ceza Muhakemesi Kanunu ve 12/1/2011 tarihli ve 6100 sayılı Hukuk Muhakemeleri Kanunu ile usul hükmü içeren diğer kanunlarda taraflar bakımından belirlenen süreler ve bu kapsamda hâkim tarafından tayin edilen süreler ile arabuluculuk ve uzlaştırma kurumlarındaki süreler 13/3/2020 (bu tarih dâhil) tarihinden, </w:t>
      </w:r>
    </w:p>
    <w:p w:rsidR="0086101F" w:rsidRDefault="0086101F" w:rsidP="0086101F">
      <w:pPr>
        <w:pStyle w:val="Default"/>
        <w:rPr>
          <w:sz w:val="23"/>
          <w:szCs w:val="23"/>
        </w:rPr>
      </w:pPr>
      <w:r>
        <w:rPr>
          <w:sz w:val="23"/>
          <w:szCs w:val="23"/>
        </w:rPr>
        <w:t xml:space="preserve">b) </w:t>
      </w:r>
      <w:proofErr w:type="gramStart"/>
      <w:r>
        <w:rPr>
          <w:sz w:val="23"/>
          <w:szCs w:val="23"/>
        </w:rPr>
        <w:t>9/6/1932</w:t>
      </w:r>
      <w:proofErr w:type="gramEnd"/>
      <w:r>
        <w:rPr>
          <w:sz w:val="23"/>
          <w:szCs w:val="23"/>
        </w:rPr>
        <w:t xml:space="preserve"> tarihli ve 2004 sayılı İcra ve İflas Kanunu ile takip hukukuna ilişkin diğer kanunlarda belirlenen süreler ve bu kapsamda hâkim veya icra ve iflas daireleri tarafından tayin edilen süreler; nafaka alacaklarına ilişkin icra takipleri hariç olmak üzere tüm icra ve iflas takipleri, taraf ve takip işlemleri, yeni icra ve iflas takip taleplerinin alınması, ihtiyati haciz kararlarının icra ve infazına ilişkin işlemler</w:t>
      </w:r>
      <w:r w:rsidR="00AE2EE2">
        <w:rPr>
          <w:sz w:val="23"/>
          <w:szCs w:val="23"/>
        </w:rPr>
        <w:t xml:space="preserve"> </w:t>
      </w:r>
      <w:r>
        <w:rPr>
          <w:sz w:val="23"/>
          <w:szCs w:val="23"/>
        </w:rPr>
        <w:t xml:space="preserve">22/3/2020 (bu tarih dâhil) tarihinden, </w:t>
      </w:r>
    </w:p>
    <w:p w:rsidR="0059527A" w:rsidRDefault="0059527A" w:rsidP="0086101F">
      <w:pPr>
        <w:pStyle w:val="Default"/>
        <w:rPr>
          <w:sz w:val="23"/>
          <w:szCs w:val="23"/>
        </w:rPr>
      </w:pPr>
    </w:p>
    <w:p w:rsidR="0086101F" w:rsidRDefault="0086101F" w:rsidP="0086101F">
      <w:pPr>
        <w:pStyle w:val="Default"/>
        <w:rPr>
          <w:sz w:val="20"/>
          <w:szCs w:val="20"/>
        </w:rPr>
      </w:pPr>
      <w:r>
        <w:rPr>
          <w:sz w:val="23"/>
          <w:szCs w:val="23"/>
        </w:rPr>
        <w:t>itibaren 30/4/2020 (bu tarih dâhil) tarihine kadar durur. Bu süreler, durma süresinin sona erdiği günü takip eden günden itibaren işlemeye başlar. Durma süresinin başladığı tarih itibarıyla, bitimine on beş gün ve daha az kalmış olan süreler, durma süresinin sona erdiği günü takip eden günden b</w:t>
      </w:r>
      <w:r w:rsidR="0059527A">
        <w:rPr>
          <w:sz w:val="23"/>
          <w:szCs w:val="23"/>
        </w:rPr>
        <w:t>aşlamak üzere on beş gün uzamış</w:t>
      </w:r>
    </w:p>
    <w:p w:rsidR="0086101F" w:rsidRDefault="0086101F" w:rsidP="0086101F">
      <w:pPr>
        <w:pStyle w:val="Default"/>
        <w:rPr>
          <w:rFonts w:cstheme="minorBidi"/>
          <w:color w:val="auto"/>
        </w:rPr>
      </w:pPr>
    </w:p>
    <w:p w:rsidR="0086101F" w:rsidRDefault="0086101F" w:rsidP="0086101F">
      <w:pPr>
        <w:pStyle w:val="Default"/>
        <w:pageBreakBefore/>
        <w:rPr>
          <w:color w:val="auto"/>
          <w:sz w:val="23"/>
          <w:szCs w:val="23"/>
        </w:rPr>
      </w:pPr>
      <w:r>
        <w:rPr>
          <w:color w:val="auto"/>
          <w:sz w:val="23"/>
          <w:szCs w:val="23"/>
        </w:rPr>
        <w:t xml:space="preserve">sayılır. Salgının devam etmesi halinde Cumhurbaşkanı durma süresini altı ayı geçmemek üzere bir kez uzatabilir ve bu döneme ilişkin kapsamı daraltabilir. Bu kararlar Resmî </w:t>
      </w:r>
      <w:r w:rsidR="0059527A">
        <w:rPr>
          <w:color w:val="auto"/>
          <w:sz w:val="23"/>
          <w:szCs w:val="23"/>
        </w:rPr>
        <w:t>Gazete ’de</w:t>
      </w:r>
      <w:r>
        <w:rPr>
          <w:color w:val="auto"/>
          <w:sz w:val="23"/>
          <w:szCs w:val="23"/>
        </w:rPr>
        <w:t xml:space="preserve"> yayımlanır.” </w:t>
      </w:r>
    </w:p>
    <w:p w:rsidR="0086101F" w:rsidRDefault="0086101F" w:rsidP="0086101F">
      <w:pPr>
        <w:pStyle w:val="Default"/>
        <w:rPr>
          <w:color w:val="auto"/>
          <w:sz w:val="23"/>
          <w:szCs w:val="23"/>
        </w:rPr>
      </w:pPr>
      <w:r>
        <w:rPr>
          <w:color w:val="auto"/>
          <w:sz w:val="23"/>
          <w:szCs w:val="23"/>
        </w:rPr>
        <w:t xml:space="preserve">hükmü yer almaktadır. </w:t>
      </w:r>
    </w:p>
    <w:p w:rsidR="0059527A" w:rsidRDefault="0059527A" w:rsidP="0086101F">
      <w:pPr>
        <w:pStyle w:val="Default"/>
        <w:rPr>
          <w:color w:val="auto"/>
          <w:sz w:val="23"/>
          <w:szCs w:val="23"/>
        </w:rPr>
      </w:pPr>
    </w:p>
    <w:p w:rsidR="0086101F" w:rsidRDefault="0086101F" w:rsidP="0086101F">
      <w:pPr>
        <w:pStyle w:val="Default"/>
        <w:rPr>
          <w:color w:val="auto"/>
          <w:sz w:val="23"/>
          <w:szCs w:val="23"/>
        </w:rPr>
      </w:pPr>
      <w:r>
        <w:rPr>
          <w:color w:val="auto"/>
          <w:sz w:val="23"/>
          <w:szCs w:val="23"/>
        </w:rPr>
        <w:t xml:space="preserve">Bu hüküm uyarınca, </w:t>
      </w:r>
      <w:bookmarkStart w:id="0" w:name="_GoBack"/>
      <w:r>
        <w:rPr>
          <w:color w:val="auto"/>
          <w:sz w:val="23"/>
          <w:szCs w:val="23"/>
        </w:rPr>
        <w:t xml:space="preserve">2577 sayılı İdari Yargılama Usulü Kanunu, 5271 sayılı Ceza Muhakemesi Kanunu ve 6100 sayılı Hukuk Muhakemeleri Kanununda taraflar bakımından belirlenen süreler ve bu kapsamda </w:t>
      </w:r>
      <w:proofErr w:type="gramStart"/>
      <w:r>
        <w:rPr>
          <w:color w:val="auto"/>
          <w:sz w:val="23"/>
          <w:szCs w:val="23"/>
        </w:rPr>
        <w:t>hakim</w:t>
      </w:r>
      <w:proofErr w:type="gramEnd"/>
      <w:r>
        <w:rPr>
          <w:color w:val="auto"/>
          <w:sz w:val="23"/>
          <w:szCs w:val="23"/>
        </w:rPr>
        <w:t xml:space="preserve"> tarafından tayin edilen süreler, 213 Sayılı Vergi Usul Kanunu kapsamında cezada indirim talep etme, uzlaşma başvurusu, kanun yolundan vazgeçme süreleri, dava açma süreleri gibi bir hakkın doğumu, kullanımı ve sona ermesine ilişkin süreler 30/4/2020 tarihine kadar durmuş bulunmaktadır. </w:t>
      </w:r>
    </w:p>
    <w:p w:rsidR="0059527A" w:rsidRDefault="0059527A" w:rsidP="0086101F">
      <w:pPr>
        <w:pStyle w:val="Default"/>
        <w:rPr>
          <w:color w:val="auto"/>
          <w:sz w:val="23"/>
          <w:szCs w:val="23"/>
        </w:rPr>
      </w:pPr>
    </w:p>
    <w:p w:rsidR="0086101F" w:rsidRDefault="0086101F" w:rsidP="0086101F">
      <w:pPr>
        <w:pStyle w:val="Default"/>
        <w:rPr>
          <w:color w:val="auto"/>
          <w:sz w:val="23"/>
          <w:szCs w:val="23"/>
        </w:rPr>
      </w:pPr>
      <w:r>
        <w:rPr>
          <w:color w:val="auto"/>
          <w:sz w:val="23"/>
          <w:szCs w:val="23"/>
        </w:rPr>
        <w:t xml:space="preserve">Diğer taraftan, 6183 Sayılı Amme Alacaklarının Tahsil Usulü Hakkında Kanun kapsamında ise işlemeler ve süreler </w:t>
      </w:r>
      <w:proofErr w:type="gramStart"/>
      <w:r>
        <w:rPr>
          <w:color w:val="auto"/>
          <w:sz w:val="23"/>
          <w:szCs w:val="23"/>
        </w:rPr>
        <w:t>30/04/2020</w:t>
      </w:r>
      <w:proofErr w:type="gramEnd"/>
      <w:r>
        <w:rPr>
          <w:color w:val="auto"/>
          <w:sz w:val="23"/>
          <w:szCs w:val="23"/>
        </w:rPr>
        <w:t xml:space="preserve"> tarihine kadar durmuş bulunmaktadır. </w:t>
      </w:r>
    </w:p>
    <w:p w:rsidR="0059527A" w:rsidRDefault="0059527A" w:rsidP="0086101F">
      <w:pPr>
        <w:pStyle w:val="Default"/>
        <w:rPr>
          <w:color w:val="auto"/>
          <w:sz w:val="23"/>
          <w:szCs w:val="23"/>
        </w:rPr>
      </w:pPr>
    </w:p>
    <w:bookmarkEnd w:id="0"/>
    <w:p w:rsidR="0086101F" w:rsidRDefault="0086101F" w:rsidP="0086101F">
      <w:pPr>
        <w:pStyle w:val="Default"/>
        <w:rPr>
          <w:color w:val="auto"/>
          <w:sz w:val="23"/>
          <w:szCs w:val="23"/>
        </w:rPr>
      </w:pPr>
      <w:r>
        <w:rPr>
          <w:color w:val="auto"/>
          <w:sz w:val="23"/>
          <w:szCs w:val="23"/>
        </w:rPr>
        <w:t xml:space="preserve">Bilgi edinilmesini ve gereğini rica ederim” </w:t>
      </w:r>
    </w:p>
    <w:p w:rsidR="0059527A" w:rsidRDefault="0059527A" w:rsidP="0086101F">
      <w:pPr>
        <w:pStyle w:val="Default"/>
        <w:rPr>
          <w:color w:val="auto"/>
          <w:sz w:val="23"/>
          <w:szCs w:val="23"/>
        </w:rPr>
      </w:pPr>
    </w:p>
    <w:p w:rsidR="0086101F" w:rsidRDefault="0086101F" w:rsidP="0086101F">
      <w:pPr>
        <w:pStyle w:val="Default"/>
        <w:rPr>
          <w:b/>
          <w:bCs/>
          <w:color w:val="auto"/>
          <w:sz w:val="23"/>
          <w:szCs w:val="23"/>
        </w:rPr>
      </w:pPr>
      <w:r>
        <w:rPr>
          <w:b/>
          <w:bCs/>
          <w:color w:val="auto"/>
          <w:sz w:val="23"/>
          <w:szCs w:val="23"/>
        </w:rPr>
        <w:t xml:space="preserve">Bekir BAYRAKDAR </w:t>
      </w:r>
    </w:p>
    <w:p w:rsidR="0059527A" w:rsidRDefault="0059527A" w:rsidP="0086101F">
      <w:pPr>
        <w:pStyle w:val="Default"/>
        <w:rPr>
          <w:color w:val="auto"/>
          <w:sz w:val="23"/>
          <w:szCs w:val="23"/>
        </w:rPr>
      </w:pPr>
    </w:p>
    <w:p w:rsidR="00BB218E" w:rsidRDefault="0086101F" w:rsidP="0086101F">
      <w:r>
        <w:rPr>
          <w:b/>
          <w:bCs/>
          <w:sz w:val="23"/>
          <w:szCs w:val="23"/>
        </w:rPr>
        <w:t>Gelir İdaresi Baş</w:t>
      </w:r>
      <w:r w:rsidR="0059527A">
        <w:rPr>
          <w:b/>
          <w:bCs/>
          <w:sz w:val="23"/>
          <w:szCs w:val="23"/>
        </w:rPr>
        <w:t>kanı</w:t>
      </w:r>
    </w:p>
    <w:sectPr w:rsidR="00BB21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rebuchet MS">
    <w:altName w:val="Trebuchet MS"/>
    <w:panose1 w:val="020B0603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7F7"/>
    <w:rsid w:val="004B27F7"/>
    <w:rsid w:val="0059527A"/>
    <w:rsid w:val="0086101F"/>
    <w:rsid w:val="00AE2EE2"/>
    <w:rsid w:val="00BB21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78CC8"/>
  <w15:chartTrackingRefBased/>
  <w15:docId w15:val="{6B35333B-81F4-4D4F-8053-BFEE7F661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86101F"/>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444</Words>
  <Characters>2531</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Önal YILMAZ – ASSET GÜMRÜK MÜŞAVİRLİĞİ / İSTANBUL</dc:creator>
  <cp:keywords/>
  <dc:description/>
  <cp:lastModifiedBy>Önal YILMAZ – ASSET GÜMRÜK MÜŞAVİRLİĞİ / İSTANBUL</cp:lastModifiedBy>
  <cp:revision>6</cp:revision>
  <dcterms:created xsi:type="dcterms:W3CDTF">2020-04-08T13:51:00Z</dcterms:created>
  <dcterms:modified xsi:type="dcterms:W3CDTF">2020-04-08T14:19:00Z</dcterms:modified>
</cp:coreProperties>
</file>