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FD" w:rsidRDefault="00131AFA">
      <w:pPr>
        <w:rPr>
          <w:rFonts w:ascii="Trebuchet MS" w:hAnsi="Trebuchet MS"/>
          <w:color w:val="666666"/>
          <w:sz w:val="23"/>
          <w:szCs w:val="23"/>
          <w:shd w:val="clear" w:color="auto" w:fill="FFFFFF"/>
        </w:rPr>
      </w:pPr>
      <w:r w:rsidRPr="00131AFA">
        <w:rPr>
          <w:rFonts w:ascii="Trebuchet MS" w:hAnsi="Trebuchet MS"/>
          <w:b/>
          <w:color w:val="666666"/>
          <w:sz w:val="23"/>
          <w:szCs w:val="23"/>
          <w:shd w:val="clear" w:color="auto" w:fill="FFFFFF"/>
        </w:rPr>
        <w:t>1-----</w:t>
      </w:r>
      <w:r w:rsidR="008E1D09">
        <w:rPr>
          <w:rFonts w:ascii="Trebuchet MS" w:hAnsi="Trebuchet MS"/>
          <w:color w:val="666666"/>
          <w:sz w:val="23"/>
          <w:szCs w:val="23"/>
          <w:shd w:val="clear" w:color="auto" w:fill="FFFFFF"/>
        </w:rPr>
        <w:t>Azerbaycan menşeli, tarife cetvelinin 4. ve 22. fasılları arasında yer alan bazı gıda-tarım ürünlerinin ithalatında, gümrük vergisi ve varsa ek mali yükümlülüklerin sıfırlanması konusunda açılan tarife kontenjanı ile ilgili karar ve kontenjanların düzenlenmesi am</w:t>
      </w:r>
      <w:r>
        <w:rPr>
          <w:rFonts w:ascii="Trebuchet MS" w:hAnsi="Trebuchet MS"/>
          <w:color w:val="666666"/>
          <w:sz w:val="23"/>
          <w:szCs w:val="23"/>
          <w:shd w:val="clear" w:color="auto" w:fill="FFFFFF"/>
        </w:rPr>
        <w:t>acıyla yayımlana tebliğ aşağıdaki linktedir.</w:t>
      </w:r>
    </w:p>
    <w:p w:rsidR="008E1D09" w:rsidRDefault="00196E76">
      <w:hyperlink r:id="rId4" w:history="1">
        <w:r w:rsidR="008E1D09" w:rsidRPr="00B662A3">
          <w:rPr>
            <w:rStyle w:val="Kpr"/>
          </w:rPr>
          <w:t>http://www.lojiblog.com/services/viewer.php?data=11629</w:t>
        </w:r>
      </w:hyperlink>
    </w:p>
    <w:p w:rsidR="008E1D09" w:rsidRPr="008E1D09" w:rsidRDefault="00131AFA" w:rsidP="008E1D09">
      <w:pPr>
        <w:shd w:val="clear" w:color="auto" w:fill="FFFFFF"/>
        <w:spacing w:before="100" w:beforeAutospacing="1" w:after="100" w:afterAutospacing="1" w:line="240" w:lineRule="auto"/>
        <w:rPr>
          <w:rFonts w:ascii="Trebuchet MS" w:eastAsia="Times New Roman" w:hAnsi="Trebuchet MS" w:cs="Times New Roman"/>
          <w:color w:val="666666"/>
          <w:sz w:val="23"/>
          <w:szCs w:val="23"/>
          <w:lang w:eastAsia="tr-TR"/>
        </w:rPr>
      </w:pPr>
      <w:r w:rsidRPr="00131AFA">
        <w:rPr>
          <w:rFonts w:ascii="Trebuchet MS" w:eastAsia="Times New Roman" w:hAnsi="Trebuchet MS" w:cs="Times New Roman"/>
          <w:b/>
          <w:color w:val="666666"/>
          <w:sz w:val="23"/>
          <w:szCs w:val="23"/>
          <w:lang w:eastAsia="tr-TR"/>
        </w:rPr>
        <w:t>2-----</w:t>
      </w:r>
      <w:r w:rsidR="008E1D09" w:rsidRPr="008E1D09">
        <w:rPr>
          <w:rFonts w:ascii="Trebuchet MS" w:eastAsia="Times New Roman" w:hAnsi="Trebuchet MS" w:cs="Times New Roman"/>
          <w:color w:val="666666"/>
          <w:sz w:val="23"/>
          <w:szCs w:val="23"/>
          <w:lang w:eastAsia="tr-TR"/>
        </w:rPr>
        <w:t>Brexit kapsamında ticari ilişkiler ve Birleşik Krallık ile imzalanan serbest ticaret anlaşması ile ilgili olarak Ticaret Bakanlığının en son duyurusuna aşağıdaki linkten ulaşılabilir. Anlaşmanın, Birleşik Krallık tarafından Nisan ayı içerisinde iç onay sürecinin tamamlanması sonucunda yürürlüğe gireceği bildirilmektedir.</w:t>
      </w:r>
    </w:p>
    <w:p w:rsidR="008E1D09" w:rsidRPr="008E1D09" w:rsidRDefault="00196E76" w:rsidP="008E1D09">
      <w:pPr>
        <w:shd w:val="clear" w:color="auto" w:fill="FFFFFF"/>
        <w:spacing w:after="0" w:line="240" w:lineRule="auto"/>
        <w:rPr>
          <w:rFonts w:ascii="Calibri" w:eastAsia="Times New Roman" w:hAnsi="Calibri" w:cs="Calibri"/>
          <w:color w:val="666666"/>
          <w:lang w:eastAsia="tr-TR"/>
        </w:rPr>
      </w:pPr>
      <w:hyperlink r:id="rId5" w:history="1">
        <w:r w:rsidR="008E1D09" w:rsidRPr="008E1D09">
          <w:rPr>
            <w:rFonts w:ascii="Calibri" w:eastAsia="Times New Roman" w:hAnsi="Calibri" w:cs="Calibri"/>
            <w:color w:val="0563C1"/>
            <w:u w:val="single"/>
            <w:lang w:eastAsia="tr-TR"/>
          </w:rPr>
          <w:t>https://ticaret.gov.tr/dis-iliskiler/brexit-ve-birlesik-krallik-sta</w:t>
        </w:r>
      </w:hyperlink>
    </w:p>
    <w:p w:rsidR="008E1D09" w:rsidRDefault="008E1D09"/>
    <w:p w:rsidR="008E1D09" w:rsidRPr="00131AFA" w:rsidRDefault="00131AFA">
      <w:pPr>
        <w:rPr>
          <w:rFonts w:ascii="Trebuchet MS" w:eastAsia="Times New Roman" w:hAnsi="Trebuchet MS" w:cs="Times New Roman"/>
          <w:color w:val="666666"/>
          <w:sz w:val="23"/>
          <w:szCs w:val="23"/>
          <w:lang w:eastAsia="tr-TR"/>
        </w:rPr>
      </w:pPr>
      <w:r w:rsidRPr="00131AFA">
        <w:rPr>
          <w:rFonts w:ascii="Trebuchet MS" w:eastAsia="Times New Roman" w:hAnsi="Trebuchet MS" w:cs="Times New Roman"/>
          <w:b/>
          <w:color w:val="666666"/>
          <w:sz w:val="23"/>
          <w:szCs w:val="23"/>
          <w:lang w:eastAsia="tr-TR"/>
        </w:rPr>
        <w:t>3-----</w:t>
      </w:r>
      <w:r w:rsidR="008E1D09" w:rsidRPr="00131AFA">
        <w:rPr>
          <w:rFonts w:ascii="Trebuchet MS" w:eastAsia="Times New Roman" w:hAnsi="Trebuchet MS" w:cs="Times New Roman"/>
          <w:color w:val="666666"/>
          <w:sz w:val="23"/>
          <w:szCs w:val="23"/>
          <w:lang w:eastAsia="tr-TR"/>
        </w:rPr>
        <w:t>İthalatçısı belli olmayan bir Form A Menşe Belgesi kapsamı eşya için ayrı ayrı gümrük müdürlüklerinde ya da aynı gümrük müdürlüğünde farklı ithalatçılar için işlem yapılamayacağı yani FORM A belgesinin bu durumlarda düşümlü olarak kullan</w:t>
      </w:r>
      <w:r>
        <w:rPr>
          <w:rFonts w:ascii="Trebuchet MS" w:eastAsia="Times New Roman" w:hAnsi="Trebuchet MS" w:cs="Times New Roman"/>
          <w:color w:val="666666"/>
          <w:sz w:val="23"/>
          <w:szCs w:val="23"/>
          <w:lang w:eastAsia="tr-TR"/>
        </w:rPr>
        <w:t>ılamayacağı konulu yazı aşağıdaki linktedir.</w:t>
      </w:r>
    </w:p>
    <w:p w:rsidR="008E1D09" w:rsidRDefault="00196E76">
      <w:hyperlink r:id="rId6" w:history="1">
        <w:r w:rsidR="008E1D09" w:rsidRPr="00B662A3">
          <w:rPr>
            <w:rStyle w:val="Kpr"/>
          </w:rPr>
          <w:t>http://www.lojiblog.com/services/viewer.php?data=11652</w:t>
        </w:r>
      </w:hyperlink>
    </w:p>
    <w:p w:rsidR="008E1D09" w:rsidRPr="00131AFA" w:rsidRDefault="00131AFA"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b/>
          <w:color w:val="666666"/>
          <w:sz w:val="23"/>
          <w:szCs w:val="23"/>
        </w:rPr>
        <w:t>4----</w:t>
      </w:r>
      <w:r w:rsidR="008E1D09" w:rsidRPr="00131AFA">
        <w:rPr>
          <w:rFonts w:ascii="Trebuchet MS" w:hAnsi="Trebuchet MS"/>
          <w:b/>
          <w:color w:val="666666"/>
          <w:sz w:val="23"/>
          <w:szCs w:val="23"/>
        </w:rPr>
        <w:t>-</w:t>
      </w:r>
      <w:r w:rsidR="008E1D09" w:rsidRPr="00131AFA">
        <w:rPr>
          <w:rFonts w:ascii="Trebuchet MS" w:hAnsi="Trebuchet MS"/>
          <w:color w:val="666666"/>
          <w:sz w:val="23"/>
          <w:szCs w:val="23"/>
        </w:rPr>
        <w:t>ATR Dolaşım Belgesi eşliğinde AB’ye üye ülkelerden gelen, AB menşeli,</w:t>
      </w:r>
    </w:p>
    <w:p w:rsidR="008E1D09" w:rsidRPr="00131AFA"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color w:val="666666"/>
          <w:sz w:val="23"/>
          <w:szCs w:val="23"/>
        </w:rPr>
        <w:t>-ATR Dolaşım Belgesi eşliğinde AB’ye üye ülkelerden gelen, diğer ülkeler menşeli,</w:t>
      </w:r>
    </w:p>
    <w:p w:rsidR="008E1D09" w:rsidRPr="00131AFA"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color w:val="666666"/>
          <w:sz w:val="23"/>
          <w:szCs w:val="23"/>
        </w:rPr>
        <w:t>-Doğrudan ticaret politikası önlemi uygulanan ülkelerden ithal edilen,</w:t>
      </w:r>
    </w:p>
    <w:p w:rsidR="008E1D09" w:rsidRPr="00131AFA"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color w:val="666666"/>
          <w:sz w:val="23"/>
          <w:szCs w:val="23"/>
        </w:rPr>
        <w:t>Eşyalar için;</w:t>
      </w:r>
    </w:p>
    <w:p w:rsidR="008E1D09" w:rsidRPr="00131AFA"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color w:val="666666"/>
          <w:sz w:val="23"/>
          <w:szCs w:val="23"/>
        </w:rPr>
        <w:t>-Tek bir ticaret politikası önlemine tabi olması,</w:t>
      </w:r>
    </w:p>
    <w:p w:rsidR="008E1D09" w:rsidRPr="00131AFA"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color w:val="666666"/>
          <w:sz w:val="23"/>
          <w:szCs w:val="23"/>
        </w:rPr>
        <w:t>-Sadece İlave Gümrük Vergisine (İGV) tabi olması,</w:t>
      </w:r>
    </w:p>
    <w:p w:rsidR="008E1D09" w:rsidRPr="00131AFA"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color w:val="666666"/>
          <w:sz w:val="23"/>
          <w:szCs w:val="23"/>
        </w:rPr>
        <w:t>-Sadece Ek mali Yükümlülük (EMY) Vergisine tabi olması,</w:t>
      </w:r>
    </w:p>
    <w:p w:rsidR="008E1D09" w:rsidRPr="00131AFA"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color w:val="666666"/>
          <w:sz w:val="23"/>
          <w:szCs w:val="23"/>
        </w:rPr>
        <w:t>-Tek bir ticaret politikası önlemine tabi olan aynı zamanda İGV ne tabi olması,</w:t>
      </w:r>
    </w:p>
    <w:p w:rsidR="008E1D09" w:rsidRPr="00131AFA"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color w:val="666666"/>
          <w:sz w:val="23"/>
          <w:szCs w:val="23"/>
        </w:rPr>
        <w:t>-İGV ve EMY tabi olması</w:t>
      </w:r>
      <w:r w:rsidR="00131AFA">
        <w:rPr>
          <w:rFonts w:ascii="Trebuchet MS" w:hAnsi="Trebuchet MS"/>
          <w:color w:val="666666"/>
          <w:sz w:val="23"/>
          <w:szCs w:val="23"/>
        </w:rPr>
        <w:t>,</w:t>
      </w:r>
    </w:p>
    <w:p w:rsidR="008E1D09" w:rsidRPr="00131AFA"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131AFA">
        <w:rPr>
          <w:rFonts w:ascii="Trebuchet MS" w:hAnsi="Trebuchet MS"/>
          <w:color w:val="666666"/>
          <w:sz w:val="23"/>
          <w:szCs w:val="23"/>
        </w:rPr>
        <w:t>Gibi durumlarda menşe şahadetnamesi aranılıp aranılmayacağı konusunda tereddütlerin oluştuğu, bu nedenle olası tüm sorunları kapsayacak şekilde bir düzenleme yapılması gerektiği konulu Gümrük Müşavirleri Derneklerinin</w:t>
      </w:r>
      <w:r w:rsidR="00131AFA">
        <w:rPr>
          <w:rFonts w:ascii="Trebuchet MS" w:hAnsi="Trebuchet MS"/>
          <w:color w:val="666666"/>
          <w:sz w:val="23"/>
          <w:szCs w:val="23"/>
        </w:rPr>
        <w:t xml:space="preserve"> Bakanlığa yazdığı yazı aşağıdaki linktedir.</w:t>
      </w:r>
    </w:p>
    <w:p w:rsidR="008E1D09" w:rsidRDefault="00196E76">
      <w:hyperlink r:id="rId7" w:history="1">
        <w:r w:rsidR="008E1D09" w:rsidRPr="00B662A3">
          <w:rPr>
            <w:rStyle w:val="Kpr"/>
          </w:rPr>
          <w:t>http://www.lojiblog.com/services/viewer.php?data=11659</w:t>
        </w:r>
      </w:hyperlink>
    </w:p>
    <w:p w:rsidR="008E1D09" w:rsidRPr="00131AFA" w:rsidRDefault="00131AFA">
      <w:pPr>
        <w:rPr>
          <w:rFonts w:ascii="Trebuchet MS" w:eastAsia="Times New Roman" w:hAnsi="Trebuchet MS" w:cs="Times New Roman"/>
          <w:color w:val="666666"/>
          <w:sz w:val="23"/>
          <w:szCs w:val="23"/>
          <w:lang w:eastAsia="tr-TR"/>
        </w:rPr>
      </w:pPr>
      <w:r w:rsidRPr="00131AFA">
        <w:rPr>
          <w:rFonts w:ascii="Trebuchet MS" w:eastAsia="Times New Roman" w:hAnsi="Trebuchet MS" w:cs="Times New Roman"/>
          <w:b/>
          <w:color w:val="666666"/>
          <w:sz w:val="23"/>
          <w:szCs w:val="23"/>
          <w:lang w:eastAsia="tr-TR"/>
        </w:rPr>
        <w:t>5-----</w:t>
      </w:r>
      <w:r w:rsidR="008E1D09" w:rsidRPr="00131AFA">
        <w:rPr>
          <w:rFonts w:ascii="Trebuchet MS" w:eastAsia="Times New Roman" w:hAnsi="Trebuchet MS" w:cs="Times New Roman"/>
          <w:color w:val="666666"/>
          <w:sz w:val="23"/>
          <w:szCs w:val="23"/>
          <w:lang w:eastAsia="tr-TR"/>
        </w:rPr>
        <w:t>İhracı Yasak ve Ön İzne Bağlı Mallara İlişkin Tebliğ (96/31) kapsamında bazı koruyucu tıbbi ekipmanların serbest bölgelerde üretilip yurt dışına gönderilmesinde, ilgili firmaların Türkiye İlaç ve Tıbbi Cihaz Kurumu`na bildirimde bulunarak gerekli izinleri almas</w:t>
      </w:r>
      <w:r w:rsidR="00E973DD">
        <w:rPr>
          <w:rFonts w:ascii="Trebuchet MS" w:eastAsia="Times New Roman" w:hAnsi="Trebuchet MS" w:cs="Times New Roman"/>
          <w:color w:val="666666"/>
          <w:sz w:val="23"/>
          <w:szCs w:val="23"/>
          <w:lang w:eastAsia="tr-TR"/>
        </w:rPr>
        <w:t>ı gerektiği konulu yazı aşağıdaki linktedir.</w:t>
      </w:r>
    </w:p>
    <w:p w:rsidR="008E1D09" w:rsidRDefault="00196E76">
      <w:hyperlink r:id="rId8" w:history="1">
        <w:r w:rsidR="008E1D09" w:rsidRPr="00B662A3">
          <w:rPr>
            <w:rStyle w:val="Kpr"/>
          </w:rPr>
          <w:t>http://www.lojiblog.com/services/viewer.php?data=11667</w:t>
        </w:r>
      </w:hyperlink>
    </w:p>
    <w:p w:rsidR="008E1D09" w:rsidRPr="00E973DD" w:rsidRDefault="00E973DD">
      <w:pPr>
        <w:rPr>
          <w:rFonts w:ascii="Trebuchet MS" w:eastAsia="Times New Roman" w:hAnsi="Trebuchet MS" w:cs="Times New Roman"/>
          <w:color w:val="666666"/>
          <w:sz w:val="23"/>
          <w:szCs w:val="23"/>
          <w:lang w:eastAsia="tr-TR"/>
        </w:rPr>
      </w:pPr>
      <w:r w:rsidRPr="00E973DD">
        <w:rPr>
          <w:rFonts w:ascii="Trebuchet MS" w:eastAsia="Times New Roman" w:hAnsi="Trebuchet MS" w:cs="Times New Roman"/>
          <w:b/>
          <w:color w:val="666666"/>
          <w:sz w:val="23"/>
          <w:szCs w:val="23"/>
          <w:lang w:eastAsia="tr-TR"/>
        </w:rPr>
        <w:t>6-----</w:t>
      </w:r>
      <w:r w:rsidR="008E1D09" w:rsidRPr="00E973DD">
        <w:rPr>
          <w:rFonts w:ascii="Trebuchet MS" w:eastAsia="Times New Roman" w:hAnsi="Trebuchet MS" w:cs="Times New Roman"/>
          <w:color w:val="666666"/>
          <w:sz w:val="23"/>
          <w:szCs w:val="23"/>
          <w:lang w:eastAsia="tr-TR"/>
        </w:rPr>
        <w:t>INCOTERMS 2020 kapsamında, DAP, DPU ve DDP teslim şekillerinde her bir beyanname için yükümlülerden sigorta yükümlülüğünün kimde olduğunu gösteren belge ibrazı istenmesine ihtiyaç bulunmadığı, ancak tarafların kendi aralarında farklı bir düzenlemeye gitmelerinin de söz konusu olabileceğinin gözden uzak tutulması gerektiği, bu çerçevede, alıcının sigorta masraflarını üstlenmesi durumunda, 4458 sayılı Gümrük Kanununun 27/1-e maddesi uyarınca bu giderlerin gümrük kıymetinin tespitinde dikkate alınmas</w:t>
      </w:r>
      <w:r>
        <w:rPr>
          <w:rFonts w:ascii="Trebuchet MS" w:eastAsia="Times New Roman" w:hAnsi="Trebuchet MS" w:cs="Times New Roman"/>
          <w:color w:val="666666"/>
          <w:sz w:val="23"/>
          <w:szCs w:val="23"/>
          <w:lang w:eastAsia="tr-TR"/>
        </w:rPr>
        <w:t>ı gerektiği konulu yazı aşağıdaki linktedir.</w:t>
      </w:r>
    </w:p>
    <w:p w:rsidR="008E1D09" w:rsidRDefault="00196E76">
      <w:hyperlink r:id="rId9" w:history="1">
        <w:r w:rsidR="008E1D09" w:rsidRPr="00B662A3">
          <w:rPr>
            <w:rStyle w:val="Kpr"/>
          </w:rPr>
          <w:t>http://www.lojiblog.com/services/viewer.php?data=11675</w:t>
        </w:r>
      </w:hyperlink>
    </w:p>
    <w:p w:rsidR="008E1D09" w:rsidRDefault="00E973DD">
      <w:pPr>
        <w:rPr>
          <w:rFonts w:ascii="Trebuchet MS" w:hAnsi="Trebuchet MS"/>
          <w:color w:val="666666"/>
          <w:sz w:val="23"/>
          <w:szCs w:val="23"/>
          <w:shd w:val="clear" w:color="auto" w:fill="FFFFFF"/>
        </w:rPr>
      </w:pPr>
      <w:r w:rsidRPr="00E973DD">
        <w:rPr>
          <w:rFonts w:ascii="Trebuchet MS" w:hAnsi="Trebuchet MS"/>
          <w:b/>
          <w:color w:val="666666"/>
          <w:sz w:val="23"/>
          <w:szCs w:val="23"/>
          <w:shd w:val="clear" w:color="auto" w:fill="FFFFFF"/>
        </w:rPr>
        <w:t>7-----</w:t>
      </w:r>
      <w:r w:rsidR="008E1D09">
        <w:rPr>
          <w:rFonts w:ascii="Trebuchet MS" w:hAnsi="Trebuchet MS"/>
          <w:color w:val="666666"/>
          <w:sz w:val="23"/>
          <w:szCs w:val="23"/>
          <w:shd w:val="clear" w:color="auto" w:fill="FFFFFF"/>
        </w:rPr>
        <w:t>İhracat Bedellerinin Yurda Getirilmesi Hakkındaki Merkez Bankası genelgesinin 02.03.2021 tarihi</w:t>
      </w:r>
      <w:r>
        <w:rPr>
          <w:rFonts w:ascii="Trebuchet MS" w:hAnsi="Trebuchet MS"/>
          <w:color w:val="666666"/>
          <w:sz w:val="23"/>
          <w:szCs w:val="23"/>
          <w:shd w:val="clear" w:color="auto" w:fill="FFFFFF"/>
        </w:rPr>
        <w:t xml:space="preserve"> itibariyle güncel hali aşağıdaki linktedir.</w:t>
      </w:r>
    </w:p>
    <w:p w:rsidR="008E1D09" w:rsidRDefault="00196E76">
      <w:hyperlink r:id="rId10" w:history="1">
        <w:r w:rsidR="008E1D09" w:rsidRPr="00B662A3">
          <w:rPr>
            <w:rStyle w:val="Kpr"/>
          </w:rPr>
          <w:t>http://www.lojiblog.com/services/viewer.php?data=11682</w:t>
        </w:r>
      </w:hyperlink>
    </w:p>
    <w:p w:rsidR="008E1D09" w:rsidRPr="00E973DD" w:rsidRDefault="00E973DD" w:rsidP="008E1D09">
      <w:pPr>
        <w:pStyle w:val="NormalWeb"/>
        <w:shd w:val="clear" w:color="auto" w:fill="FFFFFF"/>
        <w:spacing w:before="0" w:beforeAutospacing="0" w:after="225" w:afterAutospacing="0"/>
        <w:jc w:val="both"/>
        <w:rPr>
          <w:rFonts w:ascii="Trebuchet MS" w:hAnsi="Trebuchet MS"/>
          <w:color w:val="666666"/>
          <w:sz w:val="23"/>
          <w:szCs w:val="23"/>
        </w:rPr>
      </w:pPr>
      <w:r w:rsidRPr="00E973DD">
        <w:rPr>
          <w:rFonts w:ascii="Trebuchet MS" w:hAnsi="Trebuchet MS"/>
          <w:b/>
          <w:color w:val="666666"/>
          <w:sz w:val="23"/>
          <w:szCs w:val="23"/>
        </w:rPr>
        <w:t>8-----</w:t>
      </w:r>
      <w:r w:rsidR="008E1D09" w:rsidRPr="00E973DD">
        <w:rPr>
          <w:rFonts w:ascii="Trebuchet MS" w:hAnsi="Trebuchet MS"/>
          <w:color w:val="666666"/>
          <w:sz w:val="23"/>
          <w:szCs w:val="23"/>
        </w:rPr>
        <w:t>Çevre ve Şehircilik Bakanlığı tarafından hazırlanan “Bazı Zararlı Kimyasalların İhracatı ve İthalatına Dair Yönetmelik Taslağı” görüşlere açılmıştır.</w:t>
      </w:r>
    </w:p>
    <w:p w:rsidR="008E1D09" w:rsidRPr="00E973DD" w:rsidRDefault="008E1D09" w:rsidP="008E1D09">
      <w:pPr>
        <w:pStyle w:val="NormalWeb"/>
        <w:shd w:val="clear" w:color="auto" w:fill="FFFFFF"/>
        <w:spacing w:before="0" w:beforeAutospacing="0" w:after="225" w:afterAutospacing="0"/>
        <w:jc w:val="both"/>
        <w:rPr>
          <w:rFonts w:ascii="Trebuchet MS" w:hAnsi="Trebuchet MS"/>
          <w:color w:val="666666"/>
          <w:sz w:val="23"/>
          <w:szCs w:val="23"/>
        </w:rPr>
      </w:pPr>
      <w:r w:rsidRPr="00E973DD">
        <w:rPr>
          <w:rFonts w:ascii="Trebuchet MS" w:hAnsi="Trebuchet MS"/>
          <w:color w:val="666666"/>
          <w:sz w:val="23"/>
          <w:szCs w:val="23"/>
        </w:rPr>
        <w:t>Taslak hakkındaki görüş ve önerilerin, “Görüş Bildirme Forumu’na işlenmiş olarak gönderilmesi talep edilmektedir.</w:t>
      </w:r>
    </w:p>
    <w:p w:rsidR="008E1D09" w:rsidRPr="00E973DD" w:rsidRDefault="008E1D09" w:rsidP="008E1D09">
      <w:pPr>
        <w:pStyle w:val="NormalWeb"/>
        <w:shd w:val="clear" w:color="auto" w:fill="FFFFFF"/>
        <w:spacing w:before="0" w:beforeAutospacing="0" w:after="225" w:afterAutospacing="0"/>
        <w:jc w:val="both"/>
        <w:rPr>
          <w:rFonts w:ascii="Trebuchet MS" w:hAnsi="Trebuchet MS"/>
          <w:color w:val="666666"/>
          <w:sz w:val="23"/>
          <w:szCs w:val="23"/>
        </w:rPr>
      </w:pPr>
      <w:r w:rsidRPr="00E973DD">
        <w:rPr>
          <w:rFonts w:ascii="Trebuchet MS" w:hAnsi="Trebuchet MS"/>
          <w:color w:val="666666"/>
          <w:sz w:val="23"/>
          <w:szCs w:val="23"/>
        </w:rPr>
        <w:t>Konu ile ilgili Çevre Ve Şehircilik Bakanlığı duyurusuna aşağıdaki linkten ulaşılabilir.</w:t>
      </w:r>
    </w:p>
    <w:p w:rsidR="008E1D09" w:rsidRDefault="00196E76" w:rsidP="008E1D09">
      <w:pPr>
        <w:pStyle w:val="NormalWeb"/>
        <w:shd w:val="clear" w:color="auto" w:fill="FFFFFF"/>
        <w:spacing w:before="0" w:beforeAutospacing="0" w:after="225" w:afterAutospacing="0"/>
        <w:jc w:val="both"/>
        <w:rPr>
          <w:rFonts w:ascii="Trebuchet MS" w:hAnsi="Trebuchet MS"/>
          <w:color w:val="666666"/>
        </w:rPr>
      </w:pPr>
      <w:hyperlink r:id="rId11" w:history="1">
        <w:r w:rsidR="008E1D09">
          <w:rPr>
            <w:rStyle w:val="Kpr"/>
            <w:rFonts w:ascii="Trebuchet MS" w:hAnsi="Trebuchet MS"/>
            <w:color w:val="0563C1"/>
          </w:rPr>
          <w:t>https://cygm.csb.gov.tr/taslaklar-i-443</w:t>
        </w:r>
      </w:hyperlink>
    </w:p>
    <w:p w:rsidR="008E1D09" w:rsidRPr="00E973DD" w:rsidRDefault="008E1D09" w:rsidP="008E1D09">
      <w:pPr>
        <w:pStyle w:val="NormalWeb"/>
        <w:shd w:val="clear" w:color="auto" w:fill="FFFFFF"/>
        <w:spacing w:before="0" w:beforeAutospacing="0" w:after="225" w:afterAutospacing="0"/>
        <w:jc w:val="both"/>
        <w:rPr>
          <w:rFonts w:ascii="Trebuchet MS" w:hAnsi="Trebuchet MS"/>
          <w:color w:val="666666"/>
          <w:sz w:val="23"/>
          <w:szCs w:val="23"/>
        </w:rPr>
      </w:pPr>
      <w:r w:rsidRPr="00E973DD">
        <w:rPr>
          <w:rFonts w:ascii="Trebuchet MS" w:hAnsi="Trebuchet MS"/>
          <w:color w:val="666666"/>
          <w:sz w:val="23"/>
          <w:szCs w:val="23"/>
        </w:rPr>
        <w:t>Yönetmeliğin yürürlüğe girmesiyle birlikte Türkiye, Tehlikeli Kimyasalların ihracatında AB'de yürürlükte olan 649/2012 sayılı PIC (-Prior Informed Consent) regülasyonuyla kendi mevzuatını uyumlaştırmış olacaktır.</w:t>
      </w:r>
    </w:p>
    <w:p w:rsidR="008E1D09" w:rsidRPr="00E973DD" w:rsidRDefault="008E1D09" w:rsidP="008E1D09">
      <w:pPr>
        <w:pStyle w:val="NormalWeb"/>
        <w:shd w:val="clear" w:color="auto" w:fill="FFFFFF"/>
        <w:spacing w:before="0" w:beforeAutospacing="0" w:after="225" w:afterAutospacing="0"/>
        <w:jc w:val="both"/>
        <w:rPr>
          <w:rFonts w:ascii="Trebuchet MS" w:hAnsi="Trebuchet MS"/>
          <w:color w:val="666666"/>
          <w:sz w:val="23"/>
          <w:szCs w:val="23"/>
        </w:rPr>
      </w:pPr>
      <w:r w:rsidRPr="00E973DD">
        <w:rPr>
          <w:rFonts w:ascii="Trebuchet MS" w:hAnsi="Trebuchet MS"/>
          <w:color w:val="666666"/>
          <w:sz w:val="23"/>
          <w:szCs w:val="23"/>
        </w:rPr>
        <w:t>Yönetmelik, Rotterdam Sözleşmesi kapsamında ön bildirim kabul prosedürüne tabi kimyasalları ve yasaklanmış veya kısıtlanmış kimyasalları kapsamakta ve bu kimyasalların ihracatçılarına ön bildirim yükümlülüğü getirmektedir.</w:t>
      </w:r>
    </w:p>
    <w:p w:rsidR="008E1D09" w:rsidRPr="00E973DD" w:rsidRDefault="008E1D09" w:rsidP="008E1D09">
      <w:pPr>
        <w:pStyle w:val="NormalWeb"/>
        <w:shd w:val="clear" w:color="auto" w:fill="FFFFFF"/>
        <w:spacing w:before="0" w:beforeAutospacing="0" w:after="225" w:afterAutospacing="0"/>
        <w:jc w:val="both"/>
        <w:rPr>
          <w:rFonts w:ascii="Trebuchet MS" w:hAnsi="Trebuchet MS"/>
          <w:color w:val="666666"/>
          <w:sz w:val="23"/>
          <w:szCs w:val="23"/>
        </w:rPr>
      </w:pPr>
      <w:r w:rsidRPr="00E973DD">
        <w:rPr>
          <w:rFonts w:ascii="Trebuchet MS" w:hAnsi="Trebuchet MS"/>
          <w:color w:val="666666"/>
          <w:sz w:val="23"/>
          <w:szCs w:val="23"/>
        </w:rPr>
        <w:t>Söz konusu yönetmelik kapsamı kimyasallar, tehlikeli endüstriyel kimyasallar, biyosidal ürünler ve bitki koruma ürünleridir.</w:t>
      </w:r>
    </w:p>
    <w:p w:rsidR="008E1D09" w:rsidRPr="00E973DD"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E973DD">
        <w:rPr>
          <w:rFonts w:ascii="Trebuchet MS" w:hAnsi="Trebuchet MS"/>
          <w:color w:val="666666"/>
          <w:sz w:val="23"/>
          <w:szCs w:val="23"/>
        </w:rPr>
        <w:t>Yönetmelik kapsamındaki bir kimyasal ihraç edilmek istendiği takdirde, ihracat tarihinden en geç 35 gün öncesine kadar Bakanlığa bildirimde bulunulmak zorunda kalınacaktır. Bildirim, Yönetmeliğin Ek-3’ünde yer alan bilgileri kapsayacak şekilde hazırlanmalıdır. Bakanlık ihracatçı tarafından gönderilen bildirimin Yönetmeliğin Ek-3’ü ile uygunluğunu kontrol edecek ve bildirimin eksiksiz olması durumunda ithalatçı tarafın veya diğer ülkenin yetkili merciine bu bildirimi gönderecektir.</w:t>
      </w:r>
    </w:p>
    <w:p w:rsidR="008E1D09" w:rsidRPr="00E973DD"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E973DD">
        <w:rPr>
          <w:rFonts w:ascii="Trebuchet MS" w:hAnsi="Trebuchet MS"/>
          <w:color w:val="666666"/>
          <w:sz w:val="23"/>
          <w:szCs w:val="23"/>
        </w:rPr>
        <w:t>Bakanlık ithalatçı tarafın veya diğer ülkenin yetkili merciinin kimyasalın planlanan ilk ihracatından en geç 20 gün öncesine kadar bu bildirimi almalarını sağlamak amacıyla gerekli tedbirleri alacaktır.</w:t>
      </w:r>
    </w:p>
    <w:p w:rsidR="008E1D09" w:rsidRPr="00E973DD"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E973DD">
        <w:rPr>
          <w:rFonts w:ascii="Trebuchet MS" w:hAnsi="Trebuchet MS"/>
          <w:color w:val="666666"/>
          <w:sz w:val="23"/>
          <w:szCs w:val="23"/>
        </w:rPr>
        <w:t>Yönetmeliğin Ek-1 ve Ek-2’sinde listelenen maddeleri ve bu maddeleri içeren Maddelerin ve Karışımların Sınıflandırılması, Etiketlenmesi ve Ambalajlanması Hakkında Yönetmelik kapsamında etiketleme hükümlerine tabi karışımları ihraç eden ihracatçı veya ithal eden ithalatçı her yılın ilk çeyreğinde bir önceki yıla ait ihraç veya ithal ettiği miktar konusunda Bakanlığı bilgi vermek zorunda olacaktır.</w:t>
      </w:r>
    </w:p>
    <w:p w:rsidR="008E1D09" w:rsidRPr="00E973DD" w:rsidRDefault="008E1D09" w:rsidP="008E1D09">
      <w:pPr>
        <w:pStyle w:val="NormalWeb"/>
        <w:shd w:val="clear" w:color="auto" w:fill="FFFFFF"/>
        <w:spacing w:before="0" w:beforeAutospacing="0" w:after="160" w:afterAutospacing="0"/>
        <w:rPr>
          <w:rFonts w:ascii="Trebuchet MS" w:hAnsi="Trebuchet MS"/>
          <w:color w:val="666666"/>
          <w:sz w:val="23"/>
          <w:szCs w:val="23"/>
        </w:rPr>
      </w:pPr>
      <w:r w:rsidRPr="00E973DD">
        <w:rPr>
          <w:rFonts w:ascii="Trebuchet MS" w:hAnsi="Trebuchet MS"/>
          <w:color w:val="666666"/>
          <w:sz w:val="23"/>
          <w:szCs w:val="23"/>
        </w:rPr>
        <w:t>Yönetmeliğin yayımlandıktan 3 ay sonra yürürlüğe gireceği öngörülmüştür.</w:t>
      </w:r>
    </w:p>
    <w:p w:rsidR="008E1D09" w:rsidRPr="00E973DD" w:rsidRDefault="00E973DD">
      <w:pPr>
        <w:rPr>
          <w:rFonts w:ascii="Trebuchet MS" w:eastAsia="Times New Roman" w:hAnsi="Trebuchet MS" w:cs="Times New Roman"/>
          <w:color w:val="666666"/>
          <w:sz w:val="23"/>
          <w:szCs w:val="23"/>
          <w:lang w:eastAsia="tr-TR"/>
        </w:rPr>
      </w:pPr>
      <w:r w:rsidRPr="00E973DD">
        <w:rPr>
          <w:rFonts w:ascii="Trebuchet MS" w:eastAsia="Times New Roman" w:hAnsi="Trebuchet MS" w:cs="Times New Roman"/>
          <w:b/>
          <w:color w:val="666666"/>
          <w:sz w:val="23"/>
          <w:szCs w:val="23"/>
          <w:lang w:eastAsia="tr-TR"/>
        </w:rPr>
        <w:t>9-----</w:t>
      </w:r>
      <w:r w:rsidR="008E1D09" w:rsidRPr="00E973DD">
        <w:rPr>
          <w:rFonts w:ascii="Trebuchet MS" w:eastAsia="Times New Roman" w:hAnsi="Trebuchet MS" w:cs="Times New Roman"/>
          <w:color w:val="666666"/>
          <w:sz w:val="23"/>
          <w:szCs w:val="23"/>
          <w:lang w:eastAsia="tr-TR"/>
        </w:rPr>
        <w:t>Antrepo beyannamesinin Gümrük Yönetmeliğinin Ek-14’üne uygun olarak doldurulmaması durumunda gümrük kanununun 241. Maddesine göre verilecek cezanın, her bir beyanı ayrı ayrı esas alacak şekilde değil de beyannamenin kendisinin esas alınacak şekilde belirlenmes</w:t>
      </w:r>
      <w:r>
        <w:rPr>
          <w:rFonts w:ascii="Trebuchet MS" w:eastAsia="Times New Roman" w:hAnsi="Trebuchet MS" w:cs="Times New Roman"/>
          <w:color w:val="666666"/>
          <w:sz w:val="23"/>
          <w:szCs w:val="23"/>
          <w:lang w:eastAsia="tr-TR"/>
        </w:rPr>
        <w:t>i gerektiği konulu yazı aşağıdaki linktedir.</w:t>
      </w:r>
    </w:p>
    <w:p w:rsidR="008E1D09" w:rsidRDefault="00196E76">
      <w:hyperlink r:id="rId12" w:history="1">
        <w:r w:rsidR="008E1D09" w:rsidRPr="00B662A3">
          <w:rPr>
            <w:rStyle w:val="Kpr"/>
          </w:rPr>
          <w:t>http://www.lojiblog.com/services/viewer.php?data=11705</w:t>
        </w:r>
      </w:hyperlink>
    </w:p>
    <w:p w:rsidR="008E1D09" w:rsidRPr="00170C02" w:rsidRDefault="00170C02">
      <w:pPr>
        <w:rPr>
          <w:rFonts w:ascii="Trebuchet MS" w:eastAsia="Times New Roman" w:hAnsi="Trebuchet MS" w:cs="Times New Roman"/>
          <w:color w:val="666666"/>
          <w:sz w:val="23"/>
          <w:szCs w:val="23"/>
          <w:lang w:eastAsia="tr-TR"/>
        </w:rPr>
      </w:pPr>
      <w:r w:rsidRPr="00170C02">
        <w:rPr>
          <w:rFonts w:ascii="Trebuchet MS" w:eastAsia="Times New Roman" w:hAnsi="Trebuchet MS" w:cs="Times New Roman"/>
          <w:b/>
          <w:color w:val="666666"/>
          <w:sz w:val="23"/>
          <w:szCs w:val="23"/>
          <w:lang w:eastAsia="tr-TR"/>
        </w:rPr>
        <w:t>10----</w:t>
      </w:r>
      <w:r w:rsidRPr="00170C02">
        <w:rPr>
          <w:rFonts w:ascii="Trebuchet MS" w:eastAsia="Times New Roman" w:hAnsi="Trebuchet MS" w:cs="Times New Roman"/>
          <w:color w:val="666666"/>
          <w:sz w:val="23"/>
          <w:szCs w:val="23"/>
          <w:lang w:eastAsia="tr-TR"/>
        </w:rPr>
        <w:t>Piyasaya arz edilen, piyasada bulundurulan veya tedarik edilen ve tüketicinin kullanımına hazır edilen, tüketici için amaçlanan veya tüketici için amaçlanmamış olsa dahi makul ölçüde öngörülebilir koşullarda tüketici tarafından kullanılabilecek ürünlerin güvenli olmasının sağlanması ve bu alanda yetkili kuruluşların görevleri ile üreticilerin ve dağıtıcıların yükümlülüklerinin belirlenmesi amacıyla, Genel Ürün Güvenliğine İlişkin 2001/95/AT sayılı Avrupa Parlamentosu ve Konseyi Direktifi dikkate alınarak Avrupa Birliği mevzuatına uyum çerçevesinde hazırlanan Genel Ür</w:t>
      </w:r>
      <w:r>
        <w:rPr>
          <w:rFonts w:ascii="Trebuchet MS" w:eastAsia="Times New Roman" w:hAnsi="Trebuchet MS" w:cs="Times New Roman"/>
          <w:color w:val="666666"/>
          <w:sz w:val="23"/>
          <w:szCs w:val="23"/>
          <w:lang w:eastAsia="tr-TR"/>
        </w:rPr>
        <w:t>ün Güvenliği Yönetmeliği aşağıdaki linktedir.</w:t>
      </w:r>
    </w:p>
    <w:p w:rsidR="00170C02" w:rsidRDefault="00196E76">
      <w:hyperlink r:id="rId13" w:history="1">
        <w:r w:rsidR="00170C02" w:rsidRPr="006E455D">
          <w:rPr>
            <w:rStyle w:val="Kpr"/>
          </w:rPr>
          <w:t>http://www.lojiblog.com/services/viewer.php?data=11712</w:t>
        </w:r>
      </w:hyperlink>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b/>
          <w:color w:val="666666"/>
          <w:sz w:val="23"/>
          <w:szCs w:val="23"/>
        </w:rPr>
        <w:t>11----</w:t>
      </w:r>
      <w:r w:rsidRPr="00170C02">
        <w:rPr>
          <w:rFonts w:ascii="Trebuchet MS" w:hAnsi="Trebuchet MS"/>
          <w:color w:val="666666"/>
          <w:sz w:val="23"/>
          <w:szCs w:val="23"/>
        </w:rPr>
        <w:t>Bilindiği üzere, Gümrük İşlemlerinin Kolaylaştırılması Yönetmeliği ile uygulanmaya başlanan izinli gönderici yetkisi; transit edilecek ihracat eşyasına ilişkin gümrük işlemlerinin, yetki sahibi firmanın kendi tesislerinde yapılarak iç gümrük idaresine getirilmeden, doğrudan sınır gümrük idaresine götürülebilmesine olanak sağlamaktadır.</w:t>
      </w:r>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color w:val="666666"/>
          <w:sz w:val="23"/>
          <w:szCs w:val="23"/>
        </w:rPr>
        <w:t>Ayrıca, kâğıtsız ihracat uygulaması kapsamında ihracat beyannamesi ve ekleri tamamen dijital ortama aktarılmış olup uygulama kapsamında beyanname ve eklerinin birden fazla lokasyonda görüntülenebilmesiyle birlikte beyannamenin tescil edildiği gümrük idaresi ile gerekmesi halinde eşyanın fiziki olarak muayene edileceği gümrük idaresinin ayrıştırılabilmesi imkânına erişilmiştir.</w:t>
      </w:r>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color w:val="666666"/>
          <w:sz w:val="23"/>
          <w:szCs w:val="23"/>
        </w:rPr>
        <w:t>Bu çerçevede, nihai çıkış noktasının bir izinli gönderici tesisi olması kaydıyla ülkemizin her noktasından gümrük idaresine gelmeksizin açılan ihracat beyannameleri kapsamı eşya, herhangi bir transit beyanı yahut mühür tatbiki gerekmeksizin firma tesisinden herhangi bir araçla gümrük idaresine uğramaksızın doğrudan farklı bir gümrük müdürlüğüne bağlı izinli gönderici tesisine gönderilebilecek, söz konusu tesiste gerekli işlemler gerçekleştirilerek yurtdışına sevk edilebilecektir.</w:t>
      </w:r>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color w:val="666666"/>
          <w:sz w:val="23"/>
          <w:szCs w:val="23"/>
        </w:rPr>
        <w:t>Uygulama kapsamında tescil edilen İhracat beyannamesinin işlemleri;</w:t>
      </w:r>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color w:val="666666"/>
          <w:sz w:val="23"/>
          <w:szCs w:val="23"/>
        </w:rPr>
        <w:t>- Sarı hatta işlem görecek olması halinde beyannamenin tescil edildiği gümrük müdürlüğünde görevli muayene memurunca,</w:t>
      </w:r>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color w:val="666666"/>
          <w:sz w:val="23"/>
          <w:szCs w:val="23"/>
        </w:rPr>
        <w:t>- Kırmızı hatta işlem görecek olması halinde izinli gönderici tesisinin bağlı bulunduğu gümrük müdürlüğüne tanımlı mobil gümrük hizmetlerinde görevli muayene memurunca,</w:t>
      </w:r>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color w:val="666666"/>
          <w:sz w:val="23"/>
          <w:szCs w:val="23"/>
        </w:rPr>
        <w:t>- Yeşil veya mavi hatta işlem görecek olması halinde atama olmaksızın,</w:t>
      </w:r>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color w:val="666666"/>
          <w:sz w:val="23"/>
          <w:szCs w:val="23"/>
        </w:rPr>
        <w:t>Tamamlanacaktır.</w:t>
      </w:r>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Pr>
          <w:rFonts w:ascii="Trebuchet MS" w:hAnsi="Trebuchet MS"/>
          <w:color w:val="666666"/>
          <w:sz w:val="23"/>
          <w:szCs w:val="23"/>
        </w:rPr>
        <w:t>Konu ile ilgili Genelge aşağıdaki linktedir.</w:t>
      </w:r>
    </w:p>
    <w:p w:rsidR="00170C02" w:rsidRDefault="00196E76">
      <w:hyperlink r:id="rId14" w:history="1">
        <w:r w:rsidR="00170C02" w:rsidRPr="006E455D">
          <w:rPr>
            <w:rStyle w:val="Kpr"/>
          </w:rPr>
          <w:t>http://www.lojiblog.com/services/viewer.php?data=11720</w:t>
        </w:r>
      </w:hyperlink>
    </w:p>
    <w:p w:rsidR="00170C02" w:rsidRPr="00170C02" w:rsidRDefault="00170C02">
      <w:pPr>
        <w:rPr>
          <w:rFonts w:ascii="Trebuchet MS" w:eastAsia="Times New Roman" w:hAnsi="Trebuchet MS" w:cs="Times New Roman"/>
          <w:color w:val="666666"/>
          <w:sz w:val="23"/>
          <w:szCs w:val="23"/>
          <w:lang w:eastAsia="tr-TR"/>
        </w:rPr>
      </w:pPr>
      <w:r w:rsidRPr="00170C02">
        <w:rPr>
          <w:rFonts w:ascii="Trebuchet MS" w:eastAsia="Times New Roman" w:hAnsi="Trebuchet MS" w:cs="Times New Roman"/>
          <w:b/>
          <w:color w:val="666666"/>
          <w:sz w:val="23"/>
          <w:szCs w:val="23"/>
          <w:lang w:eastAsia="tr-TR"/>
        </w:rPr>
        <w:t>12----</w:t>
      </w:r>
      <w:r w:rsidRPr="00170C02">
        <w:rPr>
          <w:rFonts w:ascii="Trebuchet MS" w:eastAsia="Times New Roman" w:hAnsi="Trebuchet MS" w:cs="Times New Roman"/>
          <w:color w:val="666666"/>
          <w:sz w:val="23"/>
          <w:szCs w:val="23"/>
          <w:lang w:eastAsia="tr-TR"/>
        </w:rPr>
        <w:t>Kullanılmış eşya ithalatı ile ilgili 2021/9 sayılı ithalat tebliği ekinde yer alan ‘’Kullanılmış Eşya İzin Belgesi Başvuru Formu’’ ve ‘’Kati İthalat İzin Belgesi Başvuru Formu’’ yürürlükten kaldırılmış olu</w:t>
      </w:r>
      <w:r>
        <w:rPr>
          <w:rFonts w:ascii="Trebuchet MS" w:eastAsia="Times New Roman" w:hAnsi="Trebuchet MS" w:cs="Times New Roman"/>
          <w:color w:val="666666"/>
          <w:sz w:val="23"/>
          <w:szCs w:val="23"/>
          <w:lang w:eastAsia="tr-TR"/>
        </w:rPr>
        <w:t>p yerine tüm başvurularda linkteki</w:t>
      </w:r>
      <w:r w:rsidRPr="00170C02">
        <w:rPr>
          <w:rFonts w:ascii="Trebuchet MS" w:eastAsia="Times New Roman" w:hAnsi="Trebuchet MS" w:cs="Times New Roman"/>
          <w:color w:val="666666"/>
          <w:sz w:val="23"/>
          <w:szCs w:val="23"/>
          <w:lang w:eastAsia="tr-TR"/>
        </w:rPr>
        <w:t xml:space="preserve"> ‘’Kullanılmış Eşya İzin Başvuru Formu’’ kullanılacaktır.</w:t>
      </w:r>
    </w:p>
    <w:p w:rsidR="00170C02" w:rsidRDefault="00196E76">
      <w:hyperlink r:id="rId15" w:history="1">
        <w:r w:rsidR="00170C02" w:rsidRPr="006E455D">
          <w:rPr>
            <w:rStyle w:val="Kpr"/>
          </w:rPr>
          <w:t>http://www.lojiblog.com/services/viewer.php?data=11728</w:t>
        </w:r>
      </w:hyperlink>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b/>
          <w:color w:val="666666"/>
          <w:sz w:val="23"/>
          <w:szCs w:val="23"/>
        </w:rPr>
        <w:t>13----</w:t>
      </w:r>
      <w:r w:rsidRPr="00170C02">
        <w:rPr>
          <w:rFonts w:ascii="Trebuchet MS" w:hAnsi="Trebuchet MS"/>
          <w:color w:val="666666"/>
          <w:sz w:val="23"/>
          <w:szCs w:val="23"/>
        </w:rPr>
        <w:t xml:space="preserve">''Kâğıtsız Gümrük İşlemleri Projesi'' kapsamında, antrepo beyannamesi eki tüm belgeler, beyanname ile ilgili yapılan memur işlemleri ve beyanname ile ilgili sonradan olabilecek </w:t>
      </w:r>
      <w:r w:rsidRPr="00170C02">
        <w:rPr>
          <w:rFonts w:ascii="Trebuchet MS" w:hAnsi="Trebuchet MS"/>
          <w:color w:val="666666"/>
          <w:sz w:val="23"/>
          <w:szCs w:val="23"/>
          <w:highlight w:val="yellow"/>
        </w:rPr>
        <w:t>yükümlü taleplerinin elektronik ortama alınarak, gümrük antrepo beyannamesi ile ilgili tüm işlemlerin kâğıtsız yürütülmesi uygulaması 21.12.2020 tarihinden itibaren</w:t>
      </w:r>
      <w:r w:rsidRPr="00170C02">
        <w:rPr>
          <w:rFonts w:ascii="Trebuchet MS" w:hAnsi="Trebuchet MS"/>
          <w:color w:val="666666"/>
          <w:sz w:val="23"/>
          <w:szCs w:val="23"/>
        </w:rPr>
        <w:t xml:space="preserve"> Ankara Gümrük Müdürlüğünde pilot olarak uygulanmaya başlanmıştı.</w:t>
      </w:r>
    </w:p>
    <w:p w:rsidR="00170C02" w:rsidRPr="00170C02" w:rsidRDefault="00170C02" w:rsidP="00170C02">
      <w:pPr>
        <w:pStyle w:val="NormalWeb"/>
        <w:shd w:val="clear" w:color="auto" w:fill="FFFFFF"/>
        <w:spacing w:before="0" w:beforeAutospacing="0" w:after="160" w:afterAutospacing="0"/>
        <w:rPr>
          <w:rFonts w:ascii="Trebuchet MS" w:hAnsi="Trebuchet MS"/>
          <w:color w:val="666666"/>
          <w:sz w:val="23"/>
          <w:szCs w:val="23"/>
        </w:rPr>
      </w:pPr>
      <w:r w:rsidRPr="00170C02">
        <w:rPr>
          <w:rFonts w:ascii="Trebuchet MS" w:hAnsi="Trebuchet MS"/>
          <w:color w:val="666666"/>
          <w:sz w:val="23"/>
          <w:szCs w:val="23"/>
        </w:rPr>
        <w:t>Uygulamanın 29.03.2021 tarihinden itibaren ekli listedeki Gümrük Müdürlüklerinde de başlatılacağına dair Gümrükler</w:t>
      </w:r>
      <w:r>
        <w:rPr>
          <w:rFonts w:ascii="Trebuchet MS" w:hAnsi="Trebuchet MS"/>
          <w:color w:val="666666"/>
          <w:sz w:val="23"/>
          <w:szCs w:val="23"/>
        </w:rPr>
        <w:t xml:space="preserve"> Genel Müdürlüğü yazısı aşağıdaki linktedir.</w:t>
      </w:r>
    </w:p>
    <w:p w:rsidR="00170C02" w:rsidRDefault="00196E76">
      <w:hyperlink r:id="rId16" w:history="1">
        <w:r w:rsidR="00170C02" w:rsidRPr="006E455D">
          <w:rPr>
            <w:rStyle w:val="Kpr"/>
          </w:rPr>
          <w:t>http://www.lojiblog.com/services/viewer.php?data=11735</w:t>
        </w:r>
      </w:hyperlink>
    </w:p>
    <w:p w:rsidR="00170C02" w:rsidRPr="00170C02" w:rsidRDefault="00170C02" w:rsidP="00170C02">
      <w:pPr>
        <w:shd w:val="clear" w:color="auto" w:fill="FFFFFF"/>
        <w:spacing w:line="240" w:lineRule="auto"/>
        <w:rPr>
          <w:rFonts w:ascii="Trebuchet MS" w:eastAsia="Times New Roman" w:hAnsi="Trebuchet MS" w:cs="Times New Roman"/>
          <w:color w:val="666666"/>
          <w:sz w:val="23"/>
          <w:szCs w:val="23"/>
          <w:lang w:eastAsia="tr-TR"/>
        </w:rPr>
      </w:pPr>
      <w:r w:rsidRPr="00170C02">
        <w:rPr>
          <w:rFonts w:ascii="Trebuchet MS" w:eastAsia="Times New Roman" w:hAnsi="Trebuchet MS" w:cs="Times New Roman"/>
          <w:b/>
          <w:color w:val="666666"/>
          <w:sz w:val="23"/>
          <w:szCs w:val="23"/>
          <w:lang w:eastAsia="tr-TR"/>
        </w:rPr>
        <w:t>14----</w:t>
      </w:r>
      <w:r w:rsidRPr="00170C02">
        <w:rPr>
          <w:rFonts w:ascii="Trebuchet MS" w:eastAsia="Times New Roman" w:hAnsi="Trebuchet MS" w:cs="Times New Roman"/>
          <w:color w:val="666666"/>
          <w:sz w:val="23"/>
          <w:szCs w:val="23"/>
          <w:lang w:eastAsia="tr-TR"/>
        </w:rPr>
        <w:t>Bilindiği üzere AB üyesi olmayan ülkeler menşeli bazı eşyaların ithalatında ihtisas gümrüğü uygulaması bulunmaktadır.</w:t>
      </w:r>
    </w:p>
    <w:p w:rsidR="00170C02" w:rsidRPr="00170C02" w:rsidRDefault="00170C02" w:rsidP="00170C02">
      <w:pPr>
        <w:shd w:val="clear" w:color="auto" w:fill="FFFFFF"/>
        <w:spacing w:line="240" w:lineRule="auto"/>
        <w:rPr>
          <w:rFonts w:ascii="Trebuchet MS" w:eastAsia="Times New Roman" w:hAnsi="Trebuchet MS" w:cs="Times New Roman"/>
          <w:color w:val="666666"/>
          <w:sz w:val="23"/>
          <w:szCs w:val="23"/>
          <w:lang w:eastAsia="tr-TR"/>
        </w:rPr>
      </w:pPr>
      <w:r w:rsidRPr="00170C02">
        <w:rPr>
          <w:rFonts w:ascii="Trebuchet MS" w:eastAsia="Times New Roman" w:hAnsi="Trebuchet MS" w:cs="Times New Roman"/>
          <w:color w:val="666666"/>
          <w:sz w:val="23"/>
          <w:szCs w:val="23"/>
          <w:lang w:eastAsia="tr-TR"/>
        </w:rPr>
        <w:t>A.TR Dolaşım Belgesi eşliğinde gelen ve ihtisas gümrüğü uygulamasına ilişkin farklı tebliğler kapsamında olup AB menşeli beyan edilen eşya için, tereddüt edilecek başkaca bir hususun olmaması durumunda, menşe şahadetnamesinin ibraz edilmesine gerek bulunmadığına dair Gümrükler</w:t>
      </w:r>
      <w:r>
        <w:rPr>
          <w:rFonts w:ascii="Trebuchet MS" w:eastAsia="Times New Roman" w:hAnsi="Trebuchet MS" w:cs="Times New Roman"/>
          <w:color w:val="666666"/>
          <w:sz w:val="23"/>
          <w:szCs w:val="23"/>
          <w:lang w:eastAsia="tr-TR"/>
        </w:rPr>
        <w:t xml:space="preserve"> Genel Müdürlüğü yazısı aşağıdaki linktedir.</w:t>
      </w:r>
    </w:p>
    <w:p w:rsidR="00170C02" w:rsidRDefault="00196E76">
      <w:hyperlink r:id="rId17" w:history="1">
        <w:r w:rsidR="00170C02" w:rsidRPr="006E455D">
          <w:rPr>
            <w:rStyle w:val="Kpr"/>
          </w:rPr>
          <w:t>http://www.lojiblog.com/services/viewer.php?data=11743</w:t>
        </w:r>
      </w:hyperlink>
    </w:p>
    <w:p w:rsidR="00170C02" w:rsidRPr="00170C02" w:rsidRDefault="00170C02">
      <w:pPr>
        <w:rPr>
          <w:rFonts w:ascii="Trebuchet MS" w:eastAsia="Times New Roman" w:hAnsi="Trebuchet MS" w:cs="Times New Roman"/>
          <w:color w:val="666666"/>
          <w:sz w:val="23"/>
          <w:szCs w:val="23"/>
          <w:lang w:eastAsia="tr-TR"/>
        </w:rPr>
      </w:pPr>
      <w:r w:rsidRPr="00170C02">
        <w:rPr>
          <w:rFonts w:ascii="Trebuchet MS" w:eastAsia="Times New Roman" w:hAnsi="Trebuchet MS" w:cs="Times New Roman"/>
          <w:b/>
          <w:color w:val="666666"/>
          <w:sz w:val="23"/>
          <w:szCs w:val="23"/>
          <w:lang w:eastAsia="tr-TR"/>
        </w:rPr>
        <w:t>15----</w:t>
      </w:r>
      <w:r w:rsidRPr="00170C02">
        <w:rPr>
          <w:rFonts w:ascii="Trebuchet MS" w:eastAsia="Times New Roman" w:hAnsi="Trebuchet MS" w:cs="Times New Roman"/>
          <w:color w:val="666666"/>
          <w:sz w:val="23"/>
          <w:szCs w:val="23"/>
          <w:lang w:eastAsia="tr-TR"/>
        </w:rPr>
        <w:t>Bazı Tekstil, Konfeksiyon ve Deri Ürünlerinin Denetimine İlişkin 2021/18 sayılı tebliğin uygulaması ile ilgili İthalat Denetim Rehberinin "3.2 Numune Alınması ve Numunenin Laboratuvara Sevki" başlığı altındaki işlemlerin ne şekilde yürütüleceği ile ilgili ayrıntılı açıklamaların yer aldığı Ürün Güvenliği ve Denetimi Genel Müdürl</w:t>
      </w:r>
      <w:r>
        <w:rPr>
          <w:rFonts w:ascii="Trebuchet MS" w:eastAsia="Times New Roman" w:hAnsi="Trebuchet MS" w:cs="Times New Roman"/>
          <w:color w:val="666666"/>
          <w:sz w:val="23"/>
          <w:szCs w:val="23"/>
          <w:lang w:eastAsia="tr-TR"/>
        </w:rPr>
        <w:t>üğü yazısı aşağıdaki linktedir.</w:t>
      </w:r>
    </w:p>
    <w:p w:rsidR="004B7D4C" w:rsidRDefault="00196E76" w:rsidP="004B7D4C">
      <w:pPr>
        <w:pStyle w:val="NormalWeb"/>
        <w:shd w:val="clear" w:color="auto" w:fill="FFFFFF"/>
        <w:spacing w:before="0" w:beforeAutospacing="0" w:after="160" w:afterAutospacing="0"/>
        <w:rPr>
          <w:rStyle w:val="Kpr"/>
        </w:rPr>
      </w:pPr>
      <w:hyperlink r:id="rId18" w:history="1">
        <w:r w:rsidR="00170C02" w:rsidRPr="006E455D">
          <w:rPr>
            <w:rStyle w:val="Kpr"/>
          </w:rPr>
          <w:t>http://www.lojiblog.com/services/viewer.php?data=11751</w:t>
        </w:r>
      </w:hyperlink>
    </w:p>
    <w:p w:rsidR="004B7D4C" w:rsidRPr="004B7D4C" w:rsidRDefault="004B7D4C" w:rsidP="004B7D4C">
      <w:pPr>
        <w:pStyle w:val="NormalWeb"/>
        <w:shd w:val="clear" w:color="auto" w:fill="FFFFFF"/>
        <w:spacing w:before="0" w:beforeAutospacing="0" w:after="160" w:afterAutospacing="0"/>
        <w:rPr>
          <w:rFonts w:ascii="Trebuchet MS" w:hAnsi="Trebuchet MS"/>
          <w:color w:val="666666"/>
          <w:sz w:val="23"/>
          <w:szCs w:val="23"/>
        </w:rPr>
      </w:pPr>
      <w:r w:rsidRPr="004B7D4C">
        <w:rPr>
          <w:rFonts w:ascii="Trebuchet MS" w:hAnsi="Trebuchet MS"/>
          <w:b/>
          <w:color w:val="666666"/>
          <w:sz w:val="23"/>
          <w:szCs w:val="23"/>
        </w:rPr>
        <w:t>16----</w:t>
      </w:r>
      <w:r w:rsidRPr="004B7D4C">
        <w:rPr>
          <w:rFonts w:ascii="Trebuchet MS" w:hAnsi="Trebuchet MS"/>
          <w:color w:val="666666"/>
          <w:sz w:val="23"/>
          <w:szCs w:val="23"/>
        </w:rPr>
        <w:t>İthal eşyasının gümrük antreposunda kaldığı süre için ödenen ardiye ücretinin KDV Kanunun açısından durumu ile ilgili İstanbul Gümrük Müşavirleri Derneğinin Gümrükler Genel Müdürlüğüne yazdığı yazı ve Genel M</w:t>
      </w:r>
      <w:r>
        <w:rPr>
          <w:rFonts w:ascii="Trebuchet MS" w:hAnsi="Trebuchet MS"/>
          <w:color w:val="666666"/>
          <w:sz w:val="23"/>
          <w:szCs w:val="23"/>
        </w:rPr>
        <w:t>üdürlüğün cevabi yazısı aşağıdaki linktedir.</w:t>
      </w:r>
    </w:p>
    <w:p w:rsidR="004B7D4C" w:rsidRPr="004B7D4C" w:rsidRDefault="004B7D4C" w:rsidP="004B7D4C">
      <w:pPr>
        <w:shd w:val="clear" w:color="auto" w:fill="FFFFFF"/>
        <w:spacing w:line="240" w:lineRule="auto"/>
        <w:rPr>
          <w:rFonts w:ascii="Trebuchet MS" w:eastAsia="Times New Roman" w:hAnsi="Trebuchet MS" w:cs="Times New Roman"/>
          <w:color w:val="666666"/>
          <w:sz w:val="23"/>
          <w:szCs w:val="23"/>
          <w:lang w:eastAsia="tr-TR"/>
        </w:rPr>
      </w:pPr>
      <w:r w:rsidRPr="004B7D4C">
        <w:rPr>
          <w:rFonts w:ascii="Trebuchet MS" w:eastAsia="Times New Roman" w:hAnsi="Trebuchet MS" w:cs="Times New Roman"/>
          <w:color w:val="666666"/>
          <w:sz w:val="23"/>
          <w:szCs w:val="23"/>
          <w:lang w:eastAsia="tr-TR"/>
        </w:rPr>
        <w:t>İthal eşyasının gümrük antreposuna konulduğu tarihten, ithalat beyannamesinin tescil edildiği tarihe kadar geçen süre için ödenen ardiye ücretinin KDV matrahına dâhil edilmesi gerekmektedir.</w:t>
      </w:r>
    </w:p>
    <w:p w:rsidR="004B7D4C" w:rsidRPr="004B7D4C" w:rsidRDefault="004B7D4C" w:rsidP="004B7D4C">
      <w:pPr>
        <w:shd w:val="clear" w:color="auto" w:fill="FFFFFF"/>
        <w:spacing w:line="240" w:lineRule="auto"/>
        <w:rPr>
          <w:rFonts w:ascii="Trebuchet MS" w:eastAsia="Times New Roman" w:hAnsi="Trebuchet MS" w:cs="Times New Roman"/>
          <w:color w:val="666666"/>
          <w:sz w:val="23"/>
          <w:szCs w:val="23"/>
          <w:lang w:eastAsia="tr-TR"/>
        </w:rPr>
      </w:pPr>
      <w:r w:rsidRPr="004B7D4C">
        <w:rPr>
          <w:rFonts w:ascii="Trebuchet MS" w:eastAsia="Times New Roman" w:hAnsi="Trebuchet MS" w:cs="Times New Roman"/>
          <w:color w:val="666666"/>
          <w:sz w:val="23"/>
          <w:szCs w:val="23"/>
          <w:lang w:eastAsia="tr-TR"/>
        </w:rPr>
        <w:t>Yazıda, ithalat işlemi gerçekleştikten sonra da eşyanın antrepoda kalmaya devam etmesi halinde, gümrük beyannamesinin tescil edildiği tarihe kadar verilen hizmet için ayrı bir fatura düzenlenebileceği, tek fatura düzenlenmesi halinde gümrük beyannamesinin tescil edildiği tarihe kadar verilen ardiye hizmet bedeline isabet eden tutarın faturada ayrıca gösterilebileceği ve fatura üzerinde tescil öncesi ve sonrasına isabet eden tutar ile ilgili açıklama yapılabileceği hususları bildirilmektedir.</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19" w:history="1">
        <w:r w:rsidRPr="00793D9E">
          <w:rPr>
            <w:rStyle w:val="Kpr"/>
            <w:rFonts w:ascii="Calibri" w:eastAsia="Times New Roman" w:hAnsi="Calibri" w:cs="Calibri"/>
            <w:lang w:eastAsia="tr-TR"/>
          </w:rPr>
          <w:t>http://www.lojiblog.com/services/viewer.php?data=11759</w:t>
        </w:r>
      </w:hyperlink>
    </w:p>
    <w:p w:rsidR="004B7D4C" w:rsidRPr="004B7D4C" w:rsidRDefault="004B7D4C" w:rsidP="004B7D4C">
      <w:pPr>
        <w:shd w:val="clear" w:color="auto" w:fill="FFFFFF"/>
        <w:spacing w:before="100" w:beforeAutospacing="1" w:after="100" w:afterAutospacing="1" w:line="240" w:lineRule="auto"/>
        <w:rPr>
          <w:rFonts w:ascii="Trebuchet MS" w:eastAsia="Times New Roman" w:hAnsi="Trebuchet MS" w:cs="Times New Roman"/>
          <w:color w:val="666666"/>
          <w:sz w:val="23"/>
          <w:szCs w:val="23"/>
          <w:lang w:eastAsia="tr-TR"/>
        </w:rPr>
      </w:pPr>
      <w:r w:rsidRPr="004B7D4C">
        <w:rPr>
          <w:rFonts w:ascii="Trebuchet MS" w:eastAsia="Times New Roman" w:hAnsi="Trebuchet MS" w:cs="Times New Roman"/>
          <w:b/>
          <w:color w:val="666666"/>
          <w:sz w:val="23"/>
          <w:szCs w:val="23"/>
          <w:lang w:eastAsia="tr-TR"/>
        </w:rPr>
        <w:t>17----</w:t>
      </w:r>
      <w:r>
        <w:rPr>
          <w:rFonts w:ascii="Trebuchet MS" w:eastAsia="Times New Roman" w:hAnsi="Trebuchet MS" w:cs="Times New Roman"/>
          <w:color w:val="666666"/>
          <w:sz w:val="23"/>
          <w:szCs w:val="23"/>
          <w:lang w:eastAsia="tr-TR"/>
        </w:rPr>
        <w:t>Ticaret Bakan</w:t>
      </w:r>
      <w:r w:rsidRPr="004B7D4C">
        <w:rPr>
          <w:rFonts w:ascii="Trebuchet MS" w:eastAsia="Times New Roman" w:hAnsi="Trebuchet MS" w:cs="Times New Roman"/>
          <w:color w:val="666666"/>
          <w:sz w:val="23"/>
          <w:szCs w:val="23"/>
          <w:lang w:eastAsia="tr-TR"/>
        </w:rPr>
        <w:t>lığınca hazırlanan ''Ülke Masaları Bülteni'nin Mart 2021 sayısına aşağıdaki linkten ulaşılabilir.</w:t>
      </w:r>
    </w:p>
    <w:p w:rsidR="004B7D4C" w:rsidRPr="004B7D4C" w:rsidRDefault="004B7D4C" w:rsidP="004B7D4C">
      <w:pPr>
        <w:shd w:val="clear" w:color="auto" w:fill="FFFFFF"/>
        <w:spacing w:before="100" w:beforeAutospacing="1" w:after="100" w:afterAutospacing="1" w:line="240" w:lineRule="auto"/>
        <w:rPr>
          <w:rFonts w:ascii="Trebuchet MS" w:eastAsia="Times New Roman" w:hAnsi="Trebuchet MS" w:cs="Times New Roman"/>
          <w:color w:val="666666"/>
          <w:sz w:val="23"/>
          <w:szCs w:val="23"/>
          <w:lang w:eastAsia="tr-TR"/>
        </w:rPr>
      </w:pPr>
      <w:hyperlink r:id="rId20" w:history="1">
        <w:r w:rsidRPr="004B7D4C">
          <w:rPr>
            <w:rFonts w:ascii="Calibri" w:eastAsia="Times New Roman" w:hAnsi="Calibri" w:cs="Calibri"/>
            <w:color w:val="0563C1"/>
            <w:u w:val="single"/>
            <w:lang w:eastAsia="tr-TR"/>
          </w:rPr>
          <w:t>https://dtuegm.ticaret.gov.tr/data/6054a06f13b876238c0cd70a/Ulke%20Masalari%20Bulteni-Mart2021-Sayi28.pdf</w:t>
        </w:r>
      </w:hyperlink>
    </w:p>
    <w:p w:rsidR="004B7D4C" w:rsidRPr="004B7D4C" w:rsidRDefault="004B7D4C" w:rsidP="004B7D4C">
      <w:pPr>
        <w:pStyle w:val="NormalWeb"/>
        <w:shd w:val="clear" w:color="auto" w:fill="FFFFFF"/>
        <w:spacing w:before="0" w:beforeAutospacing="0" w:after="160" w:afterAutospacing="0"/>
        <w:rPr>
          <w:rFonts w:ascii="Trebuchet MS" w:hAnsi="Trebuchet MS"/>
          <w:color w:val="666666"/>
          <w:sz w:val="23"/>
          <w:szCs w:val="23"/>
        </w:rPr>
      </w:pPr>
      <w:r w:rsidRPr="004B7D4C">
        <w:rPr>
          <w:rFonts w:ascii="Trebuchet MS" w:hAnsi="Trebuchet MS"/>
          <w:b/>
          <w:color w:val="666666"/>
          <w:sz w:val="23"/>
          <w:szCs w:val="23"/>
        </w:rPr>
        <w:t>18----</w:t>
      </w:r>
      <w:r w:rsidRPr="004B7D4C">
        <w:rPr>
          <w:rFonts w:ascii="Trebuchet MS" w:hAnsi="Trebuchet MS"/>
          <w:color w:val="666666"/>
          <w:sz w:val="23"/>
          <w:szCs w:val="23"/>
        </w:rPr>
        <w:t xml:space="preserve">Türk Gümrük Tarife Cetvelinde değişiklik </w:t>
      </w:r>
      <w:r>
        <w:rPr>
          <w:rFonts w:ascii="Trebuchet MS" w:hAnsi="Trebuchet MS"/>
          <w:color w:val="666666"/>
          <w:sz w:val="23"/>
          <w:szCs w:val="23"/>
        </w:rPr>
        <w:t>yapılamasına dair karar aşağıdaki linktedir.</w:t>
      </w:r>
    </w:p>
    <w:p w:rsidR="004B7D4C" w:rsidRPr="004B7D4C" w:rsidRDefault="004B7D4C" w:rsidP="004B7D4C">
      <w:pPr>
        <w:pStyle w:val="NormalWeb"/>
        <w:shd w:val="clear" w:color="auto" w:fill="FFFFFF"/>
        <w:spacing w:before="0" w:beforeAutospacing="0" w:after="160" w:afterAutospacing="0"/>
        <w:rPr>
          <w:rFonts w:ascii="Trebuchet MS" w:hAnsi="Trebuchet MS"/>
          <w:color w:val="666666"/>
          <w:sz w:val="23"/>
          <w:szCs w:val="23"/>
        </w:rPr>
      </w:pPr>
      <w:r>
        <w:rPr>
          <w:rFonts w:ascii="Trebuchet MS" w:hAnsi="Trebuchet MS"/>
          <w:color w:val="666666"/>
          <w:sz w:val="23"/>
          <w:szCs w:val="23"/>
        </w:rPr>
        <w:t>-</w:t>
      </w:r>
      <w:r w:rsidRPr="004B7D4C">
        <w:rPr>
          <w:rFonts w:ascii="Trebuchet MS" w:hAnsi="Trebuchet MS"/>
          <w:color w:val="666666"/>
          <w:sz w:val="23"/>
          <w:szCs w:val="23"/>
        </w:rPr>
        <w:t>3002.20 tarife alt pozisyonunda yer alan ‘’insanlar için kullanılan aşılar’’ a 3002.20.10.00.00 GTİP ile ‘’SARS ile ilişkili korona virüs aşıları’’ isim olarak ilave edilmiştir.</w:t>
      </w:r>
    </w:p>
    <w:p w:rsidR="004B7D4C" w:rsidRPr="004B7D4C" w:rsidRDefault="004B7D4C" w:rsidP="004B7D4C">
      <w:pPr>
        <w:pStyle w:val="NormalWeb"/>
        <w:shd w:val="clear" w:color="auto" w:fill="FFFFFF"/>
        <w:spacing w:before="0" w:beforeAutospacing="0" w:after="160" w:afterAutospacing="0"/>
        <w:rPr>
          <w:rFonts w:ascii="Trebuchet MS" w:hAnsi="Trebuchet MS"/>
          <w:color w:val="666666"/>
          <w:sz w:val="23"/>
          <w:szCs w:val="23"/>
        </w:rPr>
      </w:pPr>
      <w:r w:rsidRPr="004B7D4C">
        <w:rPr>
          <w:rFonts w:ascii="Trebuchet MS" w:hAnsi="Trebuchet MS"/>
          <w:color w:val="666666"/>
          <w:sz w:val="23"/>
          <w:szCs w:val="23"/>
        </w:rPr>
        <w:t>-6307.90.93.00.00 GTİP de yer alan maskeler ‘’EN 149 standardına uygun FFP maskeler ve partiküllere karşı koruma sağlayan solunum koruyucu cihazlar gibi benzer standarda uyan diğer maskeler’’ şeklinde isim olarak yeniden tanımlanmıştır.</w:t>
      </w:r>
    </w:p>
    <w:p w:rsidR="004B7D4C" w:rsidRPr="004B7D4C" w:rsidRDefault="004B7D4C" w:rsidP="004B7D4C">
      <w:pPr>
        <w:pStyle w:val="NormalWeb"/>
        <w:shd w:val="clear" w:color="auto" w:fill="FFFFFF"/>
        <w:spacing w:before="0" w:beforeAutospacing="0" w:after="160" w:afterAutospacing="0"/>
        <w:rPr>
          <w:rFonts w:ascii="Trebuchet MS" w:hAnsi="Trebuchet MS"/>
          <w:color w:val="666666"/>
          <w:sz w:val="23"/>
          <w:szCs w:val="23"/>
        </w:rPr>
      </w:pPr>
      <w:r>
        <w:rPr>
          <w:rFonts w:ascii="Trebuchet MS" w:hAnsi="Trebuchet MS"/>
          <w:color w:val="666666"/>
          <w:sz w:val="23"/>
          <w:szCs w:val="23"/>
        </w:rPr>
        <w:t>-</w:t>
      </w:r>
      <w:r w:rsidRPr="004B7D4C">
        <w:rPr>
          <w:rFonts w:ascii="Trebuchet MS" w:hAnsi="Trebuchet MS"/>
          <w:color w:val="666666"/>
          <w:sz w:val="23"/>
          <w:szCs w:val="23"/>
        </w:rPr>
        <w:t>3002.20 tarife alt pozisyonunda yapılan değişiklik ile ilgili olarak İthalat Rejim Kararınd</w:t>
      </w:r>
      <w:r>
        <w:rPr>
          <w:rFonts w:ascii="Trebuchet MS" w:hAnsi="Trebuchet MS"/>
          <w:color w:val="666666"/>
          <w:sz w:val="23"/>
          <w:szCs w:val="23"/>
        </w:rPr>
        <w:t>a yapılan değişiklik de aşağıdaki linktedir.</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21" w:history="1">
        <w:r w:rsidRPr="00793D9E">
          <w:rPr>
            <w:rStyle w:val="Kpr"/>
            <w:rFonts w:ascii="Calibri" w:eastAsia="Times New Roman" w:hAnsi="Calibri" w:cs="Calibri"/>
            <w:lang w:eastAsia="tr-TR"/>
          </w:rPr>
          <w:t>http://www.lojiblog.com/services/viewer.php?data=11775</w:t>
        </w:r>
      </w:hyperlink>
    </w:p>
    <w:p w:rsidR="004B7D4C" w:rsidRPr="004B7D4C" w:rsidRDefault="004B7D4C" w:rsidP="004B7D4C">
      <w:pPr>
        <w:pStyle w:val="NormalWeb"/>
        <w:shd w:val="clear" w:color="auto" w:fill="FFFFFF"/>
        <w:spacing w:before="0" w:beforeAutospacing="0" w:after="160" w:afterAutospacing="0"/>
        <w:rPr>
          <w:rFonts w:ascii="Trebuchet MS" w:hAnsi="Trebuchet MS"/>
          <w:color w:val="666666"/>
          <w:sz w:val="23"/>
          <w:szCs w:val="23"/>
        </w:rPr>
      </w:pPr>
      <w:r w:rsidRPr="004B7D4C">
        <w:rPr>
          <w:rFonts w:ascii="Trebuchet MS" w:hAnsi="Trebuchet MS"/>
          <w:b/>
          <w:color w:val="666666"/>
          <w:sz w:val="23"/>
          <w:szCs w:val="23"/>
        </w:rPr>
        <w:t>19----</w:t>
      </w:r>
      <w:r w:rsidRPr="004B7D4C">
        <w:rPr>
          <w:rFonts w:ascii="Trebuchet MS" w:hAnsi="Trebuchet MS"/>
          <w:color w:val="666666"/>
          <w:sz w:val="23"/>
          <w:szCs w:val="23"/>
        </w:rPr>
        <w:t xml:space="preserve">2020/11 sayılı Kişisel Koruyucu Donanımlarının İthalat Denetimi Tebliğinde değişiklik yapılmasına dair tebliğ </w:t>
      </w:r>
      <w:r>
        <w:rPr>
          <w:rFonts w:ascii="Trebuchet MS" w:hAnsi="Trebuchet MS"/>
          <w:color w:val="666666"/>
          <w:sz w:val="23"/>
          <w:szCs w:val="23"/>
        </w:rPr>
        <w:t>aşağıdaki linktedir.</w:t>
      </w:r>
    </w:p>
    <w:p w:rsidR="004B7D4C" w:rsidRPr="004B7D4C" w:rsidRDefault="004B7D4C" w:rsidP="004B7D4C">
      <w:pPr>
        <w:pStyle w:val="NormalWeb"/>
        <w:shd w:val="clear" w:color="auto" w:fill="FFFFFF"/>
        <w:spacing w:before="0" w:beforeAutospacing="0" w:after="160" w:afterAutospacing="0"/>
        <w:rPr>
          <w:rFonts w:ascii="Trebuchet MS" w:hAnsi="Trebuchet MS"/>
          <w:color w:val="666666"/>
          <w:sz w:val="23"/>
          <w:szCs w:val="23"/>
        </w:rPr>
      </w:pPr>
      <w:r w:rsidRPr="004B7D4C">
        <w:rPr>
          <w:rFonts w:ascii="Trebuchet MS" w:hAnsi="Trebuchet MS"/>
          <w:color w:val="666666"/>
          <w:sz w:val="23"/>
          <w:szCs w:val="23"/>
        </w:rPr>
        <w:t>Tebliğe aşağıdaki madde eklenerek, denetime ilişkin mevzuat ve uygulamalara aykırı hareket eden kullanıcılara müeyyide uygulaması başlatılmıştır.</w:t>
      </w:r>
    </w:p>
    <w:p w:rsidR="004B7D4C" w:rsidRPr="004B7D4C" w:rsidRDefault="004B7D4C" w:rsidP="004B7D4C">
      <w:pPr>
        <w:pStyle w:val="NormalWeb"/>
        <w:shd w:val="clear" w:color="auto" w:fill="FFFFFF"/>
        <w:spacing w:before="0" w:beforeAutospacing="0" w:after="160" w:afterAutospacing="0"/>
        <w:rPr>
          <w:rFonts w:ascii="Trebuchet MS" w:hAnsi="Trebuchet MS"/>
          <w:color w:val="666666"/>
          <w:sz w:val="23"/>
          <w:szCs w:val="23"/>
        </w:rPr>
      </w:pPr>
      <w:r w:rsidRPr="004B7D4C">
        <w:rPr>
          <w:rFonts w:ascii="Trebuchet MS" w:hAnsi="Trebuchet MS"/>
          <w:color w:val="666666"/>
          <w:sz w:val="23"/>
          <w:szCs w:val="23"/>
        </w:rPr>
        <w:t>“(2) TAREKS üzerinden yürütülen denetimlerde, ilgili mevzuata, bu Tebliğ hükümlerine ve bu Tebliğe ilişkin uygulamalara aykırı hareket eden kullanıcının yetkisi, fiilin ağırlığına göre belirli bir süre askıya alınır, firmanın denetim başvuruları belirli bir süre ve/veya oranda fiili denetime yönlendirilir. Bu yaptırımlar uygulanırken belirlenen süreler ve denetim oranları, firmanın başvuru sıklığı, varsa önceki ihlalleri ve/veya ürünün niteliği gibi hususlar dikkate alınarak belirlenir.”</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22" w:history="1">
        <w:r w:rsidRPr="00793D9E">
          <w:rPr>
            <w:rStyle w:val="Kpr"/>
            <w:rFonts w:ascii="Calibri" w:eastAsia="Times New Roman" w:hAnsi="Calibri" w:cs="Calibri"/>
            <w:lang w:eastAsia="tr-TR"/>
          </w:rPr>
          <w:t>http://www.lojiblog.com/services/viewer.php?data=11782</w:t>
        </w:r>
      </w:hyperlink>
    </w:p>
    <w:p w:rsidR="004B7D4C" w:rsidRPr="004B7D4C" w:rsidRDefault="004B7D4C" w:rsidP="004B7D4C">
      <w:pPr>
        <w:shd w:val="clear" w:color="auto" w:fill="FFFFFF"/>
        <w:spacing w:line="240" w:lineRule="auto"/>
        <w:rPr>
          <w:rFonts w:ascii="Trebuchet MS" w:eastAsia="Times New Roman" w:hAnsi="Trebuchet MS" w:cs="Times New Roman"/>
          <w:color w:val="666666"/>
          <w:sz w:val="23"/>
          <w:szCs w:val="23"/>
          <w:lang w:eastAsia="tr-TR"/>
        </w:rPr>
      </w:pPr>
      <w:r w:rsidRPr="004B7D4C">
        <w:rPr>
          <w:rFonts w:ascii="Trebuchet MS" w:eastAsia="Times New Roman" w:hAnsi="Trebuchet MS" w:cs="Times New Roman"/>
          <w:b/>
          <w:color w:val="666666"/>
          <w:sz w:val="23"/>
          <w:szCs w:val="23"/>
          <w:lang w:eastAsia="tr-TR"/>
        </w:rPr>
        <w:t>20----</w:t>
      </w:r>
      <w:r w:rsidRPr="004B7D4C">
        <w:rPr>
          <w:rFonts w:ascii="Trebuchet MS" w:eastAsia="Times New Roman" w:hAnsi="Trebuchet MS" w:cs="Times New Roman"/>
          <w:color w:val="666666"/>
          <w:sz w:val="23"/>
          <w:szCs w:val="23"/>
          <w:lang w:eastAsia="tr-TR"/>
        </w:rPr>
        <w:t>Çin menşeli 8208.30.00.00.00 GTİP de yer alan, 8509.40 tarife alt pozisyonundaki gıda maddelerini öğütücü, karıştırıcı ve meyve sebze preslerine mahsus bıçak ve kesici ağızlarda 20,85$ kg olarak uygulanan anti-</w:t>
      </w:r>
      <w:proofErr w:type="gramStart"/>
      <w:r w:rsidRPr="004B7D4C">
        <w:rPr>
          <w:rFonts w:ascii="Trebuchet MS" w:eastAsia="Times New Roman" w:hAnsi="Trebuchet MS" w:cs="Times New Roman"/>
          <w:color w:val="666666"/>
          <w:sz w:val="23"/>
          <w:szCs w:val="23"/>
          <w:lang w:eastAsia="tr-TR"/>
        </w:rPr>
        <w:t>damping</w:t>
      </w:r>
      <w:proofErr w:type="gramEnd"/>
      <w:r w:rsidRPr="004B7D4C">
        <w:rPr>
          <w:rFonts w:ascii="Trebuchet MS" w:eastAsia="Times New Roman" w:hAnsi="Trebuchet MS" w:cs="Times New Roman"/>
          <w:color w:val="666666"/>
          <w:sz w:val="23"/>
          <w:szCs w:val="23"/>
          <w:lang w:eastAsia="tr-TR"/>
        </w:rPr>
        <w:t xml:space="preserve"> vergisinin d</w:t>
      </w:r>
      <w:r>
        <w:rPr>
          <w:rFonts w:ascii="Trebuchet MS" w:eastAsia="Times New Roman" w:hAnsi="Trebuchet MS" w:cs="Times New Roman"/>
          <w:color w:val="666666"/>
          <w:sz w:val="23"/>
          <w:szCs w:val="23"/>
          <w:lang w:eastAsia="tr-TR"/>
        </w:rPr>
        <w:t>evamı ile ilgili tebliğ aşağıdaki linktedir.</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23" w:history="1">
        <w:r w:rsidRPr="00793D9E">
          <w:rPr>
            <w:rStyle w:val="Kpr"/>
            <w:rFonts w:ascii="Calibri" w:eastAsia="Times New Roman" w:hAnsi="Calibri" w:cs="Calibri"/>
            <w:lang w:eastAsia="tr-TR"/>
          </w:rPr>
          <w:t>http://www.lojiblog.com/services/viewer.php?data=11789</w:t>
        </w:r>
      </w:hyperlink>
    </w:p>
    <w:p w:rsidR="004B7D4C" w:rsidRDefault="004B7D4C" w:rsidP="004B7D4C">
      <w:pPr>
        <w:shd w:val="clear" w:color="auto" w:fill="FFFFFF"/>
        <w:spacing w:line="240" w:lineRule="auto"/>
        <w:rPr>
          <w:rFonts w:ascii="Trebuchet MS" w:hAnsi="Trebuchet MS"/>
          <w:color w:val="666666"/>
          <w:sz w:val="23"/>
          <w:szCs w:val="23"/>
          <w:shd w:val="clear" w:color="auto" w:fill="FFFFFF"/>
        </w:rPr>
      </w:pPr>
      <w:r w:rsidRPr="004B7D4C">
        <w:rPr>
          <w:rFonts w:ascii="Trebuchet MS" w:hAnsi="Trebuchet MS"/>
          <w:b/>
          <w:color w:val="666666"/>
          <w:sz w:val="23"/>
          <w:szCs w:val="23"/>
          <w:shd w:val="clear" w:color="auto" w:fill="FFFFFF"/>
        </w:rPr>
        <w:t>21----</w:t>
      </w:r>
      <w:r>
        <w:rPr>
          <w:rFonts w:ascii="Trebuchet MS" w:hAnsi="Trebuchet MS"/>
          <w:color w:val="666666"/>
          <w:sz w:val="23"/>
          <w:szCs w:val="23"/>
          <w:shd w:val="clear" w:color="auto" w:fill="FFFFFF"/>
        </w:rPr>
        <w:t>Kamboçya menşeli 5508,5509,5510 ve 5511 tarife pozisyonlarında yer alan bazı sentetik veya suni devamsız liflerden ipliklerin ithalatında 0,80$ kg anti-</w:t>
      </w:r>
      <w:proofErr w:type="gramStart"/>
      <w:r>
        <w:rPr>
          <w:rFonts w:ascii="Trebuchet MS" w:hAnsi="Trebuchet MS"/>
          <w:color w:val="666666"/>
          <w:sz w:val="23"/>
          <w:szCs w:val="23"/>
          <w:shd w:val="clear" w:color="auto" w:fill="FFFFFF"/>
        </w:rPr>
        <w:t>damping</w:t>
      </w:r>
      <w:proofErr w:type="gramEnd"/>
      <w:r>
        <w:rPr>
          <w:rFonts w:ascii="Trebuchet MS" w:hAnsi="Trebuchet MS"/>
          <w:color w:val="666666"/>
          <w:sz w:val="23"/>
          <w:szCs w:val="23"/>
          <w:shd w:val="clear" w:color="auto" w:fill="FFFFFF"/>
        </w:rPr>
        <w:t xml:space="preserve"> vergisi uygu</w:t>
      </w:r>
      <w:r>
        <w:rPr>
          <w:rFonts w:ascii="Trebuchet MS" w:hAnsi="Trebuchet MS"/>
          <w:color w:val="666666"/>
          <w:sz w:val="23"/>
          <w:szCs w:val="23"/>
          <w:shd w:val="clear" w:color="auto" w:fill="FFFFFF"/>
        </w:rPr>
        <w:t>laması ile ilgili tebliğ aşağıdaki linktedir.</w:t>
      </w:r>
      <w:bookmarkStart w:id="0" w:name="_GoBack"/>
      <w:bookmarkEnd w:id="0"/>
    </w:p>
    <w:p w:rsidR="004B7D4C" w:rsidRDefault="004B7D4C" w:rsidP="004B7D4C">
      <w:pPr>
        <w:shd w:val="clear" w:color="auto" w:fill="FFFFFF"/>
        <w:spacing w:line="240" w:lineRule="auto"/>
        <w:rPr>
          <w:rFonts w:ascii="Calibri" w:eastAsia="Times New Roman" w:hAnsi="Calibri" w:cs="Calibri"/>
          <w:color w:val="666666"/>
          <w:lang w:eastAsia="tr-TR"/>
        </w:rPr>
      </w:pPr>
      <w:hyperlink r:id="rId24" w:history="1">
        <w:r w:rsidRPr="00793D9E">
          <w:rPr>
            <w:rStyle w:val="Kpr"/>
            <w:rFonts w:ascii="Calibri" w:eastAsia="Times New Roman" w:hAnsi="Calibri" w:cs="Calibri"/>
            <w:lang w:eastAsia="tr-TR"/>
          </w:rPr>
          <w:t>http://www.lojiblog.com/services/viewer.php?data=11796</w:t>
        </w:r>
      </w:hyperlink>
    </w:p>
    <w:p w:rsidR="004B7D4C" w:rsidRDefault="004B7D4C" w:rsidP="004B7D4C">
      <w:pPr>
        <w:pStyle w:val="NormalWeb"/>
        <w:shd w:val="clear" w:color="auto" w:fill="FFFFFF"/>
        <w:rPr>
          <w:rFonts w:ascii="Trebuchet MS" w:hAnsi="Trebuchet MS"/>
          <w:color w:val="666666"/>
          <w:sz w:val="23"/>
          <w:szCs w:val="23"/>
        </w:rPr>
      </w:pPr>
      <w:r w:rsidRPr="004B7D4C">
        <w:rPr>
          <w:rFonts w:ascii="Trebuchet MS" w:hAnsi="Trebuchet MS"/>
          <w:b/>
          <w:color w:val="666666"/>
          <w:sz w:val="23"/>
          <w:szCs w:val="23"/>
        </w:rPr>
        <w:t>22----</w:t>
      </w:r>
      <w:r>
        <w:rPr>
          <w:rFonts w:ascii="Trebuchet MS" w:hAnsi="Trebuchet MS"/>
          <w:color w:val="666666"/>
          <w:sz w:val="23"/>
          <w:szCs w:val="23"/>
        </w:rPr>
        <w:t>Tayland menşeli 7019 tarife pozisyonunda yer alan bazı cam lifleri ve bunlardan eşyanın i</w:t>
      </w:r>
      <w:r>
        <w:rPr>
          <w:rFonts w:ascii="Trebuchet MS" w:hAnsi="Trebuchet MS"/>
          <w:color w:val="666666"/>
          <w:sz w:val="23"/>
          <w:szCs w:val="23"/>
        </w:rPr>
        <w:t>thalatında %35,75 oranında anti-</w:t>
      </w:r>
      <w:proofErr w:type="gramStart"/>
      <w:r>
        <w:rPr>
          <w:rFonts w:ascii="Trebuchet MS" w:hAnsi="Trebuchet MS"/>
          <w:color w:val="666666"/>
          <w:sz w:val="23"/>
          <w:szCs w:val="23"/>
        </w:rPr>
        <w:t>damping</w:t>
      </w:r>
      <w:proofErr w:type="gramEnd"/>
      <w:r>
        <w:rPr>
          <w:rFonts w:ascii="Trebuchet MS" w:hAnsi="Trebuchet MS"/>
          <w:color w:val="666666"/>
          <w:sz w:val="23"/>
          <w:szCs w:val="23"/>
        </w:rPr>
        <w:t xml:space="preserve"> vergisi uygula</w:t>
      </w:r>
      <w:r>
        <w:rPr>
          <w:rFonts w:ascii="Trebuchet MS" w:hAnsi="Trebuchet MS"/>
          <w:color w:val="666666"/>
          <w:sz w:val="23"/>
          <w:szCs w:val="23"/>
        </w:rPr>
        <w:t>nması ile ilgili tebliğ aşağıdaki linktedir.</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25" w:history="1">
        <w:r w:rsidRPr="00793D9E">
          <w:rPr>
            <w:rStyle w:val="Kpr"/>
            <w:rFonts w:ascii="Calibri" w:eastAsia="Times New Roman" w:hAnsi="Calibri" w:cs="Calibri"/>
            <w:lang w:eastAsia="tr-TR"/>
          </w:rPr>
          <w:t>http://www.lojiblog.com/services/viewer.php?data=11803</w:t>
        </w:r>
      </w:hyperlink>
    </w:p>
    <w:p w:rsidR="004B7D4C" w:rsidRPr="004B7D4C" w:rsidRDefault="004B7D4C" w:rsidP="004B7D4C">
      <w:pPr>
        <w:shd w:val="clear" w:color="auto" w:fill="FFFFFF"/>
        <w:spacing w:line="240" w:lineRule="auto"/>
        <w:rPr>
          <w:rFonts w:ascii="Trebuchet MS" w:eastAsia="Times New Roman" w:hAnsi="Trebuchet MS" w:cs="Times New Roman"/>
          <w:color w:val="666666"/>
          <w:sz w:val="23"/>
          <w:szCs w:val="23"/>
          <w:lang w:eastAsia="tr-TR"/>
        </w:rPr>
      </w:pPr>
      <w:r w:rsidRPr="004B7D4C">
        <w:rPr>
          <w:rFonts w:ascii="Trebuchet MS" w:eastAsia="Times New Roman" w:hAnsi="Trebuchet MS" w:cs="Times New Roman"/>
          <w:b/>
          <w:color w:val="666666"/>
          <w:sz w:val="23"/>
          <w:szCs w:val="23"/>
          <w:lang w:eastAsia="tr-TR"/>
        </w:rPr>
        <w:t>23----</w:t>
      </w:r>
      <w:r w:rsidRPr="004B7D4C">
        <w:rPr>
          <w:rFonts w:ascii="Trebuchet MS" w:eastAsia="Times New Roman" w:hAnsi="Trebuchet MS" w:cs="Times New Roman"/>
          <w:color w:val="666666"/>
          <w:sz w:val="23"/>
          <w:szCs w:val="23"/>
          <w:lang w:eastAsia="tr-TR"/>
        </w:rPr>
        <w:t>28.12.2020 tarihli ve 3339 sayılı Karar İle yürürlüğe konulan ‘’Bazı Sanayi Ürünlerinin İthalatında Tarife Kontenjanı Uygulanması Hakkında Karar’’ uyarınca açılan tarife kontenjanlarının ilgili mevzuat çerçevesinde ilk dağıtımı sonucunda artakalan kontenjanların dağıtım yöntemi ile başvuru ve kullanım usul ve esas</w:t>
      </w:r>
      <w:r w:rsidR="00196E76">
        <w:rPr>
          <w:rFonts w:ascii="Trebuchet MS" w:eastAsia="Times New Roman" w:hAnsi="Trebuchet MS" w:cs="Times New Roman"/>
          <w:color w:val="666666"/>
          <w:sz w:val="23"/>
          <w:szCs w:val="23"/>
          <w:lang w:eastAsia="tr-TR"/>
        </w:rPr>
        <w:t>larını ile ilgili tebliğ aşağıdaki linktedir.</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26" w:history="1">
        <w:r w:rsidRPr="00793D9E">
          <w:rPr>
            <w:rStyle w:val="Kpr"/>
            <w:rFonts w:ascii="Calibri" w:eastAsia="Times New Roman" w:hAnsi="Calibri" w:cs="Calibri"/>
            <w:lang w:eastAsia="tr-TR"/>
          </w:rPr>
          <w:t>http://www.lojiblog.com/services/viewer.php?data=11817</w:t>
        </w:r>
      </w:hyperlink>
    </w:p>
    <w:p w:rsidR="004B7D4C" w:rsidRPr="004B7D4C" w:rsidRDefault="00196E76" w:rsidP="004B7D4C">
      <w:pPr>
        <w:shd w:val="clear" w:color="auto" w:fill="FFFFFF"/>
        <w:spacing w:line="240" w:lineRule="auto"/>
        <w:rPr>
          <w:rFonts w:ascii="Trebuchet MS" w:eastAsia="Times New Roman" w:hAnsi="Trebuchet MS" w:cs="Times New Roman"/>
          <w:color w:val="666666"/>
          <w:sz w:val="23"/>
          <w:szCs w:val="23"/>
          <w:lang w:eastAsia="tr-TR"/>
        </w:rPr>
      </w:pPr>
      <w:r w:rsidRPr="00196E76">
        <w:rPr>
          <w:rFonts w:ascii="Trebuchet MS" w:eastAsia="Times New Roman" w:hAnsi="Trebuchet MS" w:cs="Times New Roman"/>
          <w:b/>
          <w:color w:val="666666"/>
          <w:sz w:val="23"/>
          <w:szCs w:val="23"/>
          <w:lang w:eastAsia="tr-TR"/>
        </w:rPr>
        <w:t>24----</w:t>
      </w:r>
      <w:r w:rsidR="004B7D4C" w:rsidRPr="004B7D4C">
        <w:rPr>
          <w:rFonts w:ascii="Trebuchet MS" w:eastAsia="Times New Roman" w:hAnsi="Trebuchet MS" w:cs="Times New Roman"/>
          <w:color w:val="666666"/>
          <w:sz w:val="23"/>
          <w:szCs w:val="23"/>
          <w:lang w:eastAsia="tr-TR"/>
        </w:rPr>
        <w:t xml:space="preserve">2021/3 sayılı Çevrenin Korunması Yönünden Kontrol Altında Tutulan Atıkların İthalat Denetimi Tebliğinde değişiklik </w:t>
      </w:r>
      <w:r>
        <w:rPr>
          <w:rFonts w:ascii="Trebuchet MS" w:eastAsia="Times New Roman" w:hAnsi="Trebuchet MS" w:cs="Times New Roman"/>
          <w:color w:val="666666"/>
          <w:sz w:val="23"/>
          <w:szCs w:val="23"/>
          <w:lang w:eastAsia="tr-TR"/>
        </w:rPr>
        <w:t>yapılmasına dair tebliğ aşağıdaki linktedir.</w:t>
      </w:r>
    </w:p>
    <w:p w:rsidR="004B7D4C" w:rsidRPr="004B7D4C" w:rsidRDefault="00196E76" w:rsidP="004B7D4C">
      <w:pPr>
        <w:shd w:val="clear" w:color="auto" w:fill="FFFFFF"/>
        <w:spacing w:line="240" w:lineRule="auto"/>
        <w:rPr>
          <w:rFonts w:ascii="Trebuchet MS" w:eastAsia="Times New Roman" w:hAnsi="Trebuchet MS" w:cs="Times New Roman"/>
          <w:color w:val="666666"/>
          <w:sz w:val="23"/>
          <w:szCs w:val="23"/>
          <w:lang w:eastAsia="tr-TR"/>
        </w:rPr>
      </w:pPr>
      <w:r>
        <w:rPr>
          <w:rFonts w:ascii="Trebuchet MS" w:eastAsia="Times New Roman" w:hAnsi="Trebuchet MS" w:cs="Times New Roman"/>
          <w:color w:val="666666"/>
          <w:sz w:val="23"/>
          <w:szCs w:val="23"/>
          <w:lang w:eastAsia="tr-TR"/>
        </w:rPr>
        <w:t>-</w:t>
      </w:r>
      <w:r w:rsidR="004B7D4C" w:rsidRPr="004B7D4C">
        <w:rPr>
          <w:rFonts w:ascii="Trebuchet MS" w:eastAsia="Times New Roman" w:hAnsi="Trebuchet MS" w:cs="Times New Roman"/>
          <w:color w:val="666666"/>
          <w:sz w:val="23"/>
          <w:szCs w:val="23"/>
          <w:lang w:eastAsia="tr-TR"/>
        </w:rPr>
        <w:t>4004.00.00.00.19</w:t>
      </w:r>
      <w:r>
        <w:rPr>
          <w:rFonts w:ascii="Trebuchet MS" w:eastAsia="Times New Roman" w:hAnsi="Trebuchet MS" w:cs="Times New Roman"/>
          <w:color w:val="666666"/>
          <w:sz w:val="23"/>
          <w:szCs w:val="23"/>
          <w:lang w:eastAsia="tr-TR"/>
        </w:rPr>
        <w:t xml:space="preserve"> </w:t>
      </w:r>
      <w:r w:rsidR="004B7D4C" w:rsidRPr="004B7D4C">
        <w:rPr>
          <w:rFonts w:ascii="Trebuchet MS" w:eastAsia="Times New Roman" w:hAnsi="Trebuchet MS" w:cs="Times New Roman"/>
          <w:color w:val="666666"/>
          <w:sz w:val="23"/>
          <w:szCs w:val="23"/>
          <w:lang w:eastAsia="tr-TR"/>
        </w:rPr>
        <w:t>GTİP de yer alan maddelerin(Hurda Kauçuk) ithalatında</w:t>
      </w:r>
      <w:r w:rsidR="004B7D4C" w:rsidRPr="00196E76">
        <w:rPr>
          <w:rFonts w:ascii="Trebuchet MS" w:eastAsia="Times New Roman" w:hAnsi="Trebuchet MS" w:cs="Times New Roman"/>
          <w:color w:val="666666"/>
          <w:sz w:val="23"/>
          <w:szCs w:val="23"/>
          <w:lang w:eastAsia="tr-TR"/>
        </w:rPr>
        <w:t>, bu maddelerin</w:t>
      </w:r>
      <w:r>
        <w:rPr>
          <w:rFonts w:ascii="Trebuchet MS" w:eastAsia="Times New Roman" w:hAnsi="Trebuchet MS" w:cs="Times New Roman"/>
          <w:color w:val="666666"/>
          <w:sz w:val="23"/>
          <w:szCs w:val="23"/>
          <w:lang w:eastAsia="tr-TR"/>
        </w:rPr>
        <w:t xml:space="preserve"> </w:t>
      </w:r>
      <w:r w:rsidR="004B7D4C" w:rsidRPr="00196E76">
        <w:rPr>
          <w:rFonts w:ascii="Trebuchet MS" w:eastAsia="Times New Roman" w:hAnsi="Trebuchet MS" w:cs="Times New Roman"/>
          <w:color w:val="666666"/>
          <w:sz w:val="23"/>
          <w:szCs w:val="23"/>
          <w:lang w:eastAsia="tr-TR"/>
        </w:rPr>
        <w:t>vulkanize</w:t>
      </w:r>
      <w:r>
        <w:rPr>
          <w:rFonts w:ascii="Trebuchet MS" w:eastAsia="Times New Roman" w:hAnsi="Trebuchet MS" w:cs="Times New Roman"/>
          <w:color w:val="666666"/>
          <w:sz w:val="23"/>
          <w:szCs w:val="23"/>
          <w:lang w:eastAsia="tr-TR"/>
        </w:rPr>
        <w:t xml:space="preserve"> </w:t>
      </w:r>
      <w:r w:rsidR="004B7D4C" w:rsidRPr="00196E76">
        <w:rPr>
          <w:rFonts w:ascii="Trebuchet MS" w:eastAsia="Times New Roman" w:hAnsi="Trebuchet MS" w:cs="Times New Roman"/>
          <w:color w:val="666666"/>
          <w:sz w:val="23"/>
          <w:szCs w:val="23"/>
          <w:lang w:eastAsia="tr-TR"/>
        </w:rPr>
        <w:t>edilmemiş kauçuk hamuru olduğuna ilişkin özelliklerini gösteren çıkış ülkesinden alınan analiz belgesi</w:t>
      </w:r>
      <w:r w:rsidR="004B7D4C" w:rsidRPr="004B7D4C">
        <w:rPr>
          <w:rFonts w:ascii="Trebuchet MS" w:eastAsia="Times New Roman" w:hAnsi="Trebuchet MS" w:cs="Times New Roman"/>
          <w:color w:val="666666"/>
          <w:sz w:val="23"/>
          <w:szCs w:val="23"/>
          <w:lang w:eastAsia="tr-TR"/>
        </w:rPr>
        <w:t> olması halinde Geçici Faaliyet Belgesi veya Çevre İzin ve Lisans Belgesi aranmayacaktır. Ancak, </w:t>
      </w:r>
      <w:r w:rsidR="004B7D4C" w:rsidRPr="00196E76">
        <w:rPr>
          <w:rFonts w:ascii="Trebuchet MS" w:eastAsia="Times New Roman" w:hAnsi="Trebuchet MS" w:cs="Times New Roman"/>
          <w:color w:val="666666"/>
          <w:sz w:val="23"/>
          <w:szCs w:val="23"/>
          <w:lang w:eastAsia="tr-TR"/>
        </w:rPr>
        <w:t>hava</w:t>
      </w:r>
      <w:r>
        <w:rPr>
          <w:rFonts w:ascii="Trebuchet MS" w:eastAsia="Times New Roman" w:hAnsi="Trebuchet MS" w:cs="Times New Roman"/>
          <w:color w:val="666666"/>
          <w:sz w:val="23"/>
          <w:szCs w:val="23"/>
          <w:lang w:eastAsia="tr-TR"/>
        </w:rPr>
        <w:t xml:space="preserve"> </w:t>
      </w:r>
      <w:r w:rsidR="004B7D4C" w:rsidRPr="00196E76">
        <w:rPr>
          <w:rFonts w:ascii="Trebuchet MS" w:eastAsia="Times New Roman" w:hAnsi="Trebuchet MS" w:cs="Times New Roman"/>
          <w:color w:val="666666"/>
          <w:sz w:val="23"/>
          <w:szCs w:val="23"/>
          <w:lang w:eastAsia="tr-TR"/>
        </w:rPr>
        <w:t>emisyonu</w:t>
      </w:r>
      <w:r>
        <w:rPr>
          <w:rFonts w:ascii="Trebuchet MS" w:eastAsia="Times New Roman" w:hAnsi="Trebuchet MS" w:cs="Times New Roman"/>
          <w:color w:val="666666"/>
          <w:sz w:val="23"/>
          <w:szCs w:val="23"/>
          <w:lang w:eastAsia="tr-TR"/>
        </w:rPr>
        <w:t xml:space="preserve"> </w:t>
      </w:r>
      <w:r w:rsidR="004B7D4C" w:rsidRPr="00196E76">
        <w:rPr>
          <w:rFonts w:ascii="Trebuchet MS" w:eastAsia="Times New Roman" w:hAnsi="Trebuchet MS" w:cs="Times New Roman"/>
          <w:color w:val="666666"/>
          <w:sz w:val="23"/>
          <w:szCs w:val="23"/>
          <w:lang w:eastAsia="tr-TR"/>
        </w:rPr>
        <w:t>konulu Çevre İzin Belgesi</w:t>
      </w:r>
      <w:r w:rsidR="004B7D4C" w:rsidRPr="004B7D4C">
        <w:rPr>
          <w:rFonts w:ascii="Trebuchet MS" w:eastAsia="Times New Roman" w:hAnsi="Trebuchet MS" w:cs="Times New Roman"/>
          <w:color w:val="666666"/>
          <w:sz w:val="23"/>
          <w:szCs w:val="23"/>
          <w:lang w:eastAsia="tr-TR"/>
        </w:rPr>
        <w:t> aranacaktır.</w:t>
      </w:r>
    </w:p>
    <w:p w:rsidR="004B7D4C" w:rsidRPr="004B7D4C" w:rsidRDefault="00196E76" w:rsidP="004B7D4C">
      <w:pPr>
        <w:shd w:val="clear" w:color="auto" w:fill="FFFFFF"/>
        <w:spacing w:line="240" w:lineRule="auto"/>
        <w:rPr>
          <w:rFonts w:ascii="Trebuchet MS" w:eastAsia="Times New Roman" w:hAnsi="Trebuchet MS" w:cs="Times New Roman"/>
          <w:color w:val="666666"/>
          <w:sz w:val="23"/>
          <w:szCs w:val="23"/>
          <w:lang w:eastAsia="tr-TR"/>
        </w:rPr>
      </w:pPr>
      <w:r>
        <w:rPr>
          <w:rFonts w:ascii="Trebuchet MS" w:eastAsia="Times New Roman" w:hAnsi="Trebuchet MS" w:cs="Times New Roman"/>
          <w:color w:val="666666"/>
          <w:sz w:val="23"/>
          <w:szCs w:val="23"/>
          <w:lang w:eastAsia="tr-TR"/>
        </w:rPr>
        <w:t>-</w:t>
      </w:r>
      <w:r w:rsidR="004B7D4C" w:rsidRPr="004B7D4C">
        <w:rPr>
          <w:rFonts w:ascii="Trebuchet MS" w:eastAsia="Times New Roman" w:hAnsi="Trebuchet MS" w:cs="Times New Roman"/>
          <w:color w:val="666666"/>
          <w:sz w:val="23"/>
          <w:szCs w:val="23"/>
          <w:lang w:eastAsia="tr-TR"/>
        </w:rPr>
        <w:t>Tebliğin Ek-1 listesinde yer alan, ancak ithalatçısı tarafından atık olmadığı, yeni ürün olduğu beyan edilen 39.03 tarife pozisyonlu maddelerin ithalatında, ilgili gümrük idaresince Tebliğ kapsamında herhangi bir belge aranmayacaktır. Bu fıkra kapsamındaki işlemlerde ithalatçı veya temsilcisinin beyanı esas olacaktır.</w:t>
      </w:r>
    </w:p>
    <w:p w:rsidR="004B7D4C" w:rsidRPr="004B7D4C" w:rsidRDefault="00196E76" w:rsidP="004B7D4C">
      <w:pPr>
        <w:shd w:val="clear" w:color="auto" w:fill="FFFFFF"/>
        <w:spacing w:line="240" w:lineRule="auto"/>
        <w:rPr>
          <w:rFonts w:ascii="Trebuchet MS" w:eastAsia="Times New Roman" w:hAnsi="Trebuchet MS" w:cs="Times New Roman"/>
          <w:color w:val="666666"/>
          <w:sz w:val="23"/>
          <w:szCs w:val="23"/>
          <w:lang w:eastAsia="tr-TR"/>
        </w:rPr>
      </w:pPr>
      <w:r>
        <w:rPr>
          <w:rFonts w:ascii="Trebuchet MS" w:eastAsia="Times New Roman" w:hAnsi="Trebuchet MS" w:cs="Times New Roman"/>
          <w:color w:val="666666"/>
          <w:sz w:val="23"/>
          <w:szCs w:val="23"/>
          <w:lang w:eastAsia="tr-TR"/>
        </w:rPr>
        <w:t>-</w:t>
      </w:r>
      <w:r w:rsidR="004B7D4C" w:rsidRPr="004B7D4C">
        <w:rPr>
          <w:rFonts w:ascii="Trebuchet MS" w:eastAsia="Times New Roman" w:hAnsi="Trebuchet MS" w:cs="Times New Roman"/>
          <w:color w:val="666666"/>
          <w:sz w:val="23"/>
          <w:szCs w:val="23"/>
          <w:lang w:eastAsia="tr-TR"/>
        </w:rPr>
        <w:t>6310.90.00.00.11</w:t>
      </w:r>
      <w:r>
        <w:rPr>
          <w:rFonts w:ascii="Trebuchet MS" w:eastAsia="Times New Roman" w:hAnsi="Trebuchet MS" w:cs="Times New Roman"/>
          <w:color w:val="666666"/>
          <w:sz w:val="23"/>
          <w:szCs w:val="23"/>
          <w:lang w:eastAsia="tr-TR"/>
        </w:rPr>
        <w:t xml:space="preserve"> </w:t>
      </w:r>
      <w:r w:rsidR="004B7D4C" w:rsidRPr="004B7D4C">
        <w:rPr>
          <w:rFonts w:ascii="Trebuchet MS" w:eastAsia="Times New Roman" w:hAnsi="Trebuchet MS" w:cs="Times New Roman"/>
          <w:color w:val="666666"/>
          <w:sz w:val="23"/>
          <w:szCs w:val="23"/>
          <w:lang w:eastAsia="tr-TR"/>
        </w:rPr>
        <w:t>GTİP de yer alan maddeleri, (Terzihanelerde veya hazır giyim atölyelerinde oluşan kırpıntılar) Çevre ve Şehircilik Bakanlığından Geçici Faaliyet Belgesi veya Çevre İzin ve Lisans Belgesi alan geri kazanım tesislerine sahip sanayiciler, bu belgelerine istinaden Çevre ve Şehircilik Bakanlığınca belirlenecek usul ve esaslar çerçevesinde</w:t>
      </w:r>
      <w:r>
        <w:rPr>
          <w:rFonts w:ascii="Trebuchet MS" w:eastAsia="Times New Roman" w:hAnsi="Trebuchet MS" w:cs="Times New Roman"/>
          <w:color w:val="666666"/>
          <w:sz w:val="23"/>
          <w:szCs w:val="23"/>
          <w:lang w:eastAsia="tr-TR"/>
        </w:rPr>
        <w:t xml:space="preserve"> </w:t>
      </w:r>
      <w:r w:rsidR="004B7D4C" w:rsidRPr="004B7D4C">
        <w:rPr>
          <w:rFonts w:ascii="Trebuchet MS" w:eastAsia="Times New Roman" w:hAnsi="Trebuchet MS" w:cs="Times New Roman"/>
          <w:color w:val="666666"/>
          <w:sz w:val="23"/>
          <w:szCs w:val="23"/>
          <w:lang w:eastAsia="tr-TR"/>
        </w:rPr>
        <w:t>31.12.2021tarihine kadar serbest dolaşıma giriş rejimi kapsamında ithal edebileceklerdir.</w:t>
      </w:r>
    </w:p>
    <w:p w:rsidR="004B7D4C" w:rsidRPr="00196E76" w:rsidRDefault="00196E76" w:rsidP="004B7D4C">
      <w:pPr>
        <w:shd w:val="clear" w:color="auto" w:fill="FFFFFF"/>
        <w:spacing w:line="240" w:lineRule="auto"/>
        <w:rPr>
          <w:rFonts w:ascii="Trebuchet MS" w:eastAsia="Times New Roman" w:hAnsi="Trebuchet MS" w:cs="Times New Roman"/>
          <w:color w:val="666666"/>
          <w:sz w:val="23"/>
          <w:szCs w:val="23"/>
          <w:lang w:eastAsia="tr-TR"/>
        </w:rPr>
      </w:pPr>
      <w:r>
        <w:rPr>
          <w:rFonts w:ascii="Trebuchet MS" w:eastAsia="Times New Roman" w:hAnsi="Trebuchet MS" w:cs="Times New Roman"/>
          <w:color w:val="666666"/>
          <w:sz w:val="23"/>
          <w:szCs w:val="23"/>
          <w:lang w:eastAsia="tr-TR"/>
        </w:rPr>
        <w:t>-</w:t>
      </w:r>
      <w:r w:rsidR="004B7D4C" w:rsidRPr="00196E76">
        <w:rPr>
          <w:rFonts w:ascii="Trebuchet MS" w:eastAsia="Times New Roman" w:hAnsi="Trebuchet MS" w:cs="Times New Roman"/>
          <w:color w:val="666666"/>
          <w:sz w:val="23"/>
          <w:szCs w:val="23"/>
          <w:lang w:eastAsia="tr-TR"/>
        </w:rPr>
        <w:t>4004.00.00.00.19 GTİP, tebliğin ithali yasak diğer atıklar ile ilgili 2/B listesinden çıkartılmıştır</w:t>
      </w:r>
      <w:r>
        <w:rPr>
          <w:rFonts w:ascii="Trebuchet MS" w:eastAsia="Times New Roman" w:hAnsi="Trebuchet MS" w:cs="Times New Roman"/>
          <w:color w:val="666666"/>
          <w:sz w:val="23"/>
          <w:szCs w:val="23"/>
          <w:lang w:eastAsia="tr-TR"/>
        </w:rPr>
        <w:t>.</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27" w:history="1">
        <w:r w:rsidRPr="00793D9E">
          <w:rPr>
            <w:rStyle w:val="Kpr"/>
            <w:rFonts w:ascii="Calibri" w:eastAsia="Times New Roman" w:hAnsi="Calibri" w:cs="Calibri"/>
            <w:lang w:eastAsia="tr-TR"/>
          </w:rPr>
          <w:t>http://www.lojiblog.com/services/viewer.php?data=11824</w:t>
        </w:r>
      </w:hyperlink>
    </w:p>
    <w:p w:rsidR="004B7D4C" w:rsidRPr="00196E76" w:rsidRDefault="00196E76" w:rsidP="004B7D4C">
      <w:pPr>
        <w:pStyle w:val="NormalWeb"/>
        <w:shd w:val="clear" w:color="auto" w:fill="FFFFFF"/>
        <w:spacing w:before="0" w:beforeAutospacing="0" w:after="160" w:afterAutospacing="0"/>
        <w:rPr>
          <w:rFonts w:ascii="Trebuchet MS" w:hAnsi="Trebuchet MS"/>
          <w:color w:val="666666"/>
          <w:sz w:val="23"/>
          <w:szCs w:val="23"/>
        </w:rPr>
      </w:pPr>
      <w:r w:rsidRPr="00196E76">
        <w:rPr>
          <w:rFonts w:ascii="Trebuchet MS" w:hAnsi="Trebuchet MS"/>
          <w:b/>
          <w:color w:val="666666"/>
          <w:sz w:val="23"/>
          <w:szCs w:val="23"/>
        </w:rPr>
        <w:t>25----</w:t>
      </w:r>
      <w:r w:rsidR="004B7D4C" w:rsidRPr="00196E76">
        <w:rPr>
          <w:rFonts w:ascii="Trebuchet MS" w:hAnsi="Trebuchet MS"/>
          <w:color w:val="666666"/>
          <w:sz w:val="23"/>
          <w:szCs w:val="23"/>
        </w:rPr>
        <w:t>Malezya ve Yunanistan menşeli 5903.20tarife alt pozisyonda yer alan “mensucat, poliüretanla emdirilmiş, sıvanmış, kaplanmış veya lamine edilmiş-deri taklidi/diğerleri” (PU suni deri) ithalatında</w:t>
      </w:r>
      <w:r>
        <w:rPr>
          <w:rFonts w:ascii="Trebuchet MS" w:hAnsi="Trebuchet MS"/>
          <w:color w:val="666666"/>
          <w:sz w:val="23"/>
          <w:szCs w:val="23"/>
        </w:rPr>
        <w:t xml:space="preserve"> </w:t>
      </w:r>
      <w:r w:rsidR="004B7D4C" w:rsidRPr="00196E76">
        <w:rPr>
          <w:rFonts w:ascii="Trebuchet MS" w:hAnsi="Trebuchet MS"/>
          <w:color w:val="666666"/>
          <w:sz w:val="23"/>
          <w:szCs w:val="23"/>
        </w:rPr>
        <w:t>re’ sen</w:t>
      </w:r>
      <w:r>
        <w:rPr>
          <w:rFonts w:ascii="Trebuchet MS" w:hAnsi="Trebuchet MS"/>
          <w:color w:val="666666"/>
          <w:sz w:val="23"/>
          <w:szCs w:val="23"/>
        </w:rPr>
        <w:t xml:space="preserve"> </w:t>
      </w:r>
      <w:r w:rsidR="004B7D4C" w:rsidRPr="00196E76">
        <w:rPr>
          <w:rFonts w:ascii="Trebuchet MS" w:hAnsi="Trebuchet MS"/>
          <w:color w:val="666666"/>
          <w:sz w:val="23"/>
          <w:szCs w:val="23"/>
        </w:rPr>
        <w:t xml:space="preserve">yapılan incelemeler sonucunda önlemlerin etkisiz kılınmasına karşı </w:t>
      </w:r>
      <w:proofErr w:type="gramStart"/>
      <w:r w:rsidR="004B7D4C" w:rsidRPr="00196E76">
        <w:rPr>
          <w:rFonts w:ascii="Trebuchet MS" w:hAnsi="Trebuchet MS"/>
          <w:color w:val="666666"/>
          <w:sz w:val="23"/>
          <w:szCs w:val="23"/>
        </w:rPr>
        <w:t>damping</w:t>
      </w:r>
      <w:proofErr w:type="gramEnd"/>
      <w:r w:rsidR="004B7D4C" w:rsidRPr="00196E76">
        <w:rPr>
          <w:rFonts w:ascii="Trebuchet MS" w:hAnsi="Trebuchet MS"/>
          <w:color w:val="666666"/>
          <w:sz w:val="23"/>
          <w:szCs w:val="23"/>
        </w:rPr>
        <w:t xml:space="preserve"> soruşturma açılması,</w:t>
      </w:r>
    </w:p>
    <w:p w:rsidR="004B7D4C" w:rsidRPr="00196E76" w:rsidRDefault="004B7D4C" w:rsidP="004B7D4C">
      <w:pPr>
        <w:pStyle w:val="NormalWeb"/>
        <w:shd w:val="clear" w:color="auto" w:fill="FFFFFF"/>
        <w:spacing w:before="0" w:beforeAutospacing="0" w:after="160" w:afterAutospacing="0"/>
        <w:rPr>
          <w:rFonts w:ascii="Trebuchet MS" w:hAnsi="Trebuchet MS"/>
          <w:color w:val="666666"/>
          <w:sz w:val="23"/>
          <w:szCs w:val="23"/>
        </w:rPr>
      </w:pPr>
      <w:r w:rsidRPr="00196E76">
        <w:rPr>
          <w:rFonts w:ascii="Trebuchet MS" w:hAnsi="Trebuchet MS"/>
          <w:color w:val="666666"/>
          <w:sz w:val="23"/>
          <w:szCs w:val="23"/>
        </w:rPr>
        <w:t>Soruşturma süresince, Malezya ve Yunanistan menşeli soruşturma konusu eşya ithalatında tebliğde gösterilen oranlarda anti-damping vergisinin teminata bağlanması,</w:t>
      </w:r>
    </w:p>
    <w:p w:rsidR="004B7D4C" w:rsidRPr="00196E76" w:rsidRDefault="00196E76" w:rsidP="004B7D4C">
      <w:pPr>
        <w:pStyle w:val="NormalWeb"/>
        <w:shd w:val="clear" w:color="auto" w:fill="FFFFFF"/>
        <w:spacing w:before="0" w:beforeAutospacing="0" w:after="160" w:afterAutospacing="0"/>
        <w:rPr>
          <w:rFonts w:ascii="Trebuchet MS" w:hAnsi="Trebuchet MS"/>
          <w:color w:val="666666"/>
          <w:sz w:val="23"/>
          <w:szCs w:val="23"/>
        </w:rPr>
      </w:pPr>
      <w:r>
        <w:rPr>
          <w:rFonts w:ascii="Trebuchet MS" w:hAnsi="Trebuchet MS"/>
          <w:color w:val="666666"/>
          <w:sz w:val="23"/>
          <w:szCs w:val="23"/>
        </w:rPr>
        <w:t>Konulu tebliğ aşağıdaki linktedir.</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28" w:history="1">
        <w:r w:rsidRPr="00793D9E">
          <w:rPr>
            <w:rStyle w:val="Kpr"/>
            <w:rFonts w:ascii="Calibri" w:eastAsia="Times New Roman" w:hAnsi="Calibri" w:cs="Calibri"/>
            <w:lang w:eastAsia="tr-TR"/>
          </w:rPr>
          <w:t>http://www.lojiblog.com/services/viewer.php?data=11831</w:t>
        </w:r>
      </w:hyperlink>
    </w:p>
    <w:p w:rsidR="004B7D4C" w:rsidRDefault="00196E76" w:rsidP="004B7D4C">
      <w:pPr>
        <w:shd w:val="clear" w:color="auto" w:fill="FFFFFF"/>
        <w:spacing w:line="240" w:lineRule="auto"/>
        <w:rPr>
          <w:rFonts w:ascii="Trebuchet MS" w:hAnsi="Trebuchet MS"/>
          <w:color w:val="666666"/>
          <w:sz w:val="23"/>
          <w:szCs w:val="23"/>
          <w:shd w:val="clear" w:color="auto" w:fill="FFFFFF"/>
        </w:rPr>
      </w:pPr>
      <w:r w:rsidRPr="00196E76">
        <w:rPr>
          <w:rFonts w:ascii="Trebuchet MS" w:hAnsi="Trebuchet MS"/>
          <w:b/>
          <w:color w:val="666666"/>
          <w:sz w:val="23"/>
          <w:szCs w:val="23"/>
          <w:shd w:val="clear" w:color="auto" w:fill="FFFFFF"/>
        </w:rPr>
        <w:t>26----</w:t>
      </w:r>
      <w:r w:rsidR="004B7D4C">
        <w:rPr>
          <w:rFonts w:ascii="Trebuchet MS" w:hAnsi="Trebuchet MS"/>
          <w:color w:val="666666"/>
          <w:sz w:val="23"/>
          <w:szCs w:val="23"/>
          <w:shd w:val="clear" w:color="auto" w:fill="FFFFFF"/>
        </w:rPr>
        <w:t>Çin menşeli 8301.40 tarife alt pozisyonunda yer alan bazı kilitler ve 8301.60 tarife alt pozisyonunda yer alan kapı silindirleri ile kilit kasalarının ithalatında 4$ kg olarak uygulanan anti-</w:t>
      </w:r>
      <w:proofErr w:type="gramStart"/>
      <w:r w:rsidR="004B7D4C">
        <w:rPr>
          <w:rFonts w:ascii="Trebuchet MS" w:hAnsi="Trebuchet MS"/>
          <w:color w:val="666666"/>
          <w:sz w:val="23"/>
          <w:szCs w:val="23"/>
          <w:shd w:val="clear" w:color="auto" w:fill="FFFFFF"/>
        </w:rPr>
        <w:t>damping</w:t>
      </w:r>
      <w:proofErr w:type="gramEnd"/>
      <w:r w:rsidR="004B7D4C">
        <w:rPr>
          <w:rFonts w:ascii="Trebuchet MS" w:hAnsi="Trebuchet MS"/>
          <w:color w:val="666666"/>
          <w:sz w:val="23"/>
          <w:szCs w:val="23"/>
          <w:shd w:val="clear" w:color="auto" w:fill="FFFFFF"/>
        </w:rPr>
        <w:t xml:space="preserve"> vergisinin yapılan soruşturma neticesinde aynen devamına</w:t>
      </w:r>
      <w:r>
        <w:rPr>
          <w:rFonts w:ascii="Trebuchet MS" w:hAnsi="Trebuchet MS"/>
          <w:color w:val="666666"/>
          <w:sz w:val="23"/>
          <w:szCs w:val="23"/>
          <w:shd w:val="clear" w:color="auto" w:fill="FFFFFF"/>
        </w:rPr>
        <w:t xml:space="preserve"> ilişkin tebliğ aşağıdaki linktedir.</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29" w:history="1">
        <w:r w:rsidRPr="00793D9E">
          <w:rPr>
            <w:rStyle w:val="Kpr"/>
            <w:rFonts w:ascii="Calibri" w:eastAsia="Times New Roman" w:hAnsi="Calibri" w:cs="Calibri"/>
            <w:lang w:eastAsia="tr-TR"/>
          </w:rPr>
          <w:t>http://www.lojiblog.com/services/viewer.php?data=11838</w:t>
        </w:r>
      </w:hyperlink>
    </w:p>
    <w:p w:rsidR="004B7D4C" w:rsidRDefault="00196E76" w:rsidP="004B7D4C">
      <w:pPr>
        <w:shd w:val="clear" w:color="auto" w:fill="FFFFFF"/>
        <w:spacing w:line="240" w:lineRule="auto"/>
        <w:rPr>
          <w:rFonts w:ascii="Trebuchet MS" w:hAnsi="Trebuchet MS"/>
          <w:color w:val="666666"/>
          <w:sz w:val="23"/>
          <w:szCs w:val="23"/>
          <w:shd w:val="clear" w:color="auto" w:fill="FFFFFF"/>
        </w:rPr>
      </w:pPr>
      <w:r w:rsidRPr="00196E76">
        <w:rPr>
          <w:rFonts w:ascii="Trebuchet MS" w:hAnsi="Trebuchet MS"/>
          <w:b/>
          <w:color w:val="666666"/>
          <w:sz w:val="23"/>
          <w:szCs w:val="23"/>
          <w:shd w:val="clear" w:color="auto" w:fill="FFFFFF"/>
        </w:rPr>
        <w:t>27----</w:t>
      </w:r>
      <w:r w:rsidR="004B7D4C">
        <w:rPr>
          <w:rFonts w:ascii="Trebuchet MS" w:hAnsi="Trebuchet MS"/>
          <w:color w:val="666666"/>
          <w:sz w:val="23"/>
          <w:szCs w:val="23"/>
          <w:shd w:val="clear" w:color="auto" w:fill="FFFFFF"/>
        </w:rPr>
        <w:t>Güney Kore ve Makedonya menşeli 8302.10 tarife alt pozisyonunda yer alan menteşeler, 8302.50 tarife alt pozisyonunda yer alan askılıklar, dirsekler vb. eşya ve 8302.42.00.00.19 GTİP de yer alan mobilyalar için donanım tertibat eşyalarının ithalatında anti-</w:t>
      </w:r>
      <w:proofErr w:type="gramStart"/>
      <w:r w:rsidR="004B7D4C">
        <w:rPr>
          <w:rFonts w:ascii="Trebuchet MS" w:hAnsi="Trebuchet MS"/>
          <w:color w:val="666666"/>
          <w:sz w:val="23"/>
          <w:szCs w:val="23"/>
          <w:shd w:val="clear" w:color="auto" w:fill="FFFFFF"/>
        </w:rPr>
        <w:t>damping</w:t>
      </w:r>
      <w:proofErr w:type="gramEnd"/>
      <w:r w:rsidR="004B7D4C">
        <w:rPr>
          <w:rFonts w:ascii="Trebuchet MS" w:hAnsi="Trebuchet MS"/>
          <w:color w:val="666666"/>
          <w:sz w:val="23"/>
          <w:szCs w:val="23"/>
          <w:shd w:val="clear" w:color="auto" w:fill="FFFFFF"/>
        </w:rPr>
        <w:t xml:space="preserve"> vergisi </w:t>
      </w:r>
      <w:r>
        <w:rPr>
          <w:rFonts w:ascii="Trebuchet MS" w:hAnsi="Trebuchet MS"/>
          <w:color w:val="666666"/>
          <w:sz w:val="23"/>
          <w:szCs w:val="23"/>
          <w:shd w:val="clear" w:color="auto" w:fill="FFFFFF"/>
        </w:rPr>
        <w:t>uygulaması konulu tebliğ aşağıdaki linktedir.</w:t>
      </w:r>
    </w:p>
    <w:p w:rsidR="004B7D4C" w:rsidRDefault="004B7D4C" w:rsidP="004B7D4C">
      <w:pPr>
        <w:shd w:val="clear" w:color="auto" w:fill="FFFFFF"/>
        <w:spacing w:line="240" w:lineRule="auto"/>
        <w:rPr>
          <w:rFonts w:ascii="Calibri" w:eastAsia="Times New Roman" w:hAnsi="Calibri" w:cs="Calibri"/>
          <w:color w:val="666666"/>
          <w:lang w:eastAsia="tr-TR"/>
        </w:rPr>
      </w:pPr>
      <w:hyperlink r:id="rId30" w:history="1">
        <w:r w:rsidRPr="00793D9E">
          <w:rPr>
            <w:rStyle w:val="Kpr"/>
            <w:rFonts w:ascii="Calibri" w:eastAsia="Times New Roman" w:hAnsi="Calibri" w:cs="Calibri"/>
            <w:lang w:eastAsia="tr-TR"/>
          </w:rPr>
          <w:t>http://www.lojiblog.com/services/viewer.php?data=11845</w:t>
        </w:r>
      </w:hyperlink>
    </w:p>
    <w:p w:rsidR="004B7D4C" w:rsidRPr="004B7D4C" w:rsidRDefault="004B7D4C" w:rsidP="004B7D4C">
      <w:pPr>
        <w:shd w:val="clear" w:color="auto" w:fill="FFFFFF"/>
        <w:spacing w:line="240" w:lineRule="auto"/>
        <w:rPr>
          <w:rFonts w:ascii="Calibri" w:eastAsia="Times New Roman" w:hAnsi="Calibri" w:cs="Calibri"/>
          <w:color w:val="666666"/>
          <w:lang w:eastAsia="tr-TR"/>
        </w:rPr>
      </w:pPr>
    </w:p>
    <w:p w:rsidR="00170C02" w:rsidRDefault="00170C02"/>
    <w:tbl>
      <w:tblPr>
        <w:tblW w:w="10470" w:type="dxa"/>
        <w:jc w:val="center"/>
        <w:tblCellSpacing w:w="0" w:type="dxa"/>
        <w:shd w:val="clear" w:color="auto" w:fill="FFFFFF"/>
        <w:tblCellMar>
          <w:left w:w="0" w:type="dxa"/>
          <w:right w:w="0" w:type="dxa"/>
        </w:tblCellMar>
        <w:tblLook w:val="04A0" w:firstRow="1" w:lastRow="0" w:firstColumn="1" w:lastColumn="0" w:noHBand="0" w:noVBand="1"/>
      </w:tblPr>
      <w:tblGrid>
        <w:gridCol w:w="10035"/>
        <w:gridCol w:w="435"/>
      </w:tblGrid>
      <w:tr w:rsidR="004B7D4C" w:rsidRPr="004B7D4C" w:rsidTr="004B7D4C">
        <w:trPr>
          <w:tblCellSpacing w:w="0" w:type="dxa"/>
          <w:jc w:val="center"/>
        </w:trPr>
        <w:tc>
          <w:tcPr>
            <w:tcW w:w="0" w:type="auto"/>
            <w:shd w:val="clear" w:color="auto" w:fill="FFFFFF"/>
            <w:tcMar>
              <w:top w:w="750" w:type="dxa"/>
              <w:left w:w="0" w:type="dxa"/>
              <w:bottom w:w="450" w:type="dxa"/>
              <w:right w:w="0" w:type="dxa"/>
            </w:tcMar>
            <w:vAlign w:val="center"/>
            <w:hideMark/>
          </w:tcPr>
          <w:p w:rsidR="004B7D4C" w:rsidRPr="004B7D4C" w:rsidRDefault="004B7D4C" w:rsidP="004B7D4C">
            <w:pPr>
              <w:spacing w:after="0" w:line="240" w:lineRule="auto"/>
              <w:rPr>
                <w:rFonts w:ascii="Trebuchet MS" w:eastAsia="Times New Roman" w:hAnsi="Trebuchet MS" w:cs="Times New Roman"/>
                <w:color w:val="666666"/>
                <w:sz w:val="20"/>
                <w:szCs w:val="20"/>
                <w:lang w:eastAsia="tr-TR"/>
              </w:rPr>
            </w:pPr>
          </w:p>
        </w:tc>
        <w:tc>
          <w:tcPr>
            <w:tcW w:w="435" w:type="dxa"/>
            <w:shd w:val="clear" w:color="auto" w:fill="FFFFFF"/>
            <w:vAlign w:val="center"/>
            <w:hideMark/>
          </w:tcPr>
          <w:p w:rsidR="004B7D4C" w:rsidRPr="004B7D4C" w:rsidRDefault="004B7D4C" w:rsidP="004B7D4C">
            <w:pPr>
              <w:spacing w:after="0" w:line="240" w:lineRule="auto"/>
              <w:rPr>
                <w:rFonts w:ascii="Times New Roman" w:eastAsia="Times New Roman" w:hAnsi="Times New Roman" w:cs="Times New Roman"/>
                <w:sz w:val="20"/>
                <w:szCs w:val="20"/>
                <w:lang w:eastAsia="tr-TR"/>
              </w:rPr>
            </w:pPr>
          </w:p>
        </w:tc>
      </w:tr>
    </w:tbl>
    <w:p w:rsidR="00170C02" w:rsidRDefault="00170C02"/>
    <w:sectPr w:rsidR="00170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5F"/>
    <w:rsid w:val="00131AFA"/>
    <w:rsid w:val="00170C02"/>
    <w:rsid w:val="00196E76"/>
    <w:rsid w:val="004B7D4C"/>
    <w:rsid w:val="005520BF"/>
    <w:rsid w:val="008E1D09"/>
    <w:rsid w:val="00AB45FF"/>
    <w:rsid w:val="00D712FD"/>
    <w:rsid w:val="00E973DD"/>
    <w:rsid w:val="00EA4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BC0D"/>
  <w15:chartTrackingRefBased/>
  <w15:docId w15:val="{DD257D83-0638-4FDB-ADDB-037B64C8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E1D09"/>
    <w:rPr>
      <w:color w:val="0563C1" w:themeColor="hyperlink"/>
      <w:u w:val="single"/>
    </w:rPr>
  </w:style>
  <w:style w:type="paragraph" w:styleId="NormalWeb">
    <w:name w:val="Normal (Web)"/>
    <w:basedOn w:val="Normal"/>
    <w:uiPriority w:val="99"/>
    <w:semiHidden/>
    <w:unhideWhenUsed/>
    <w:rsid w:val="008E1D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1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555">
      <w:bodyDiv w:val="1"/>
      <w:marLeft w:val="0"/>
      <w:marRight w:val="0"/>
      <w:marTop w:val="0"/>
      <w:marBottom w:val="0"/>
      <w:divBdr>
        <w:top w:val="none" w:sz="0" w:space="0" w:color="auto"/>
        <w:left w:val="none" w:sz="0" w:space="0" w:color="auto"/>
        <w:bottom w:val="none" w:sz="0" w:space="0" w:color="auto"/>
        <w:right w:val="none" w:sz="0" w:space="0" w:color="auto"/>
      </w:divBdr>
    </w:div>
    <w:div w:id="131141494">
      <w:bodyDiv w:val="1"/>
      <w:marLeft w:val="0"/>
      <w:marRight w:val="0"/>
      <w:marTop w:val="0"/>
      <w:marBottom w:val="0"/>
      <w:divBdr>
        <w:top w:val="none" w:sz="0" w:space="0" w:color="auto"/>
        <w:left w:val="none" w:sz="0" w:space="0" w:color="auto"/>
        <w:bottom w:val="none" w:sz="0" w:space="0" w:color="auto"/>
        <w:right w:val="none" w:sz="0" w:space="0" w:color="auto"/>
      </w:divBdr>
    </w:div>
    <w:div w:id="288245315">
      <w:bodyDiv w:val="1"/>
      <w:marLeft w:val="0"/>
      <w:marRight w:val="0"/>
      <w:marTop w:val="0"/>
      <w:marBottom w:val="0"/>
      <w:divBdr>
        <w:top w:val="none" w:sz="0" w:space="0" w:color="auto"/>
        <w:left w:val="none" w:sz="0" w:space="0" w:color="auto"/>
        <w:bottom w:val="none" w:sz="0" w:space="0" w:color="auto"/>
        <w:right w:val="none" w:sz="0" w:space="0" w:color="auto"/>
      </w:divBdr>
    </w:div>
    <w:div w:id="321353743">
      <w:bodyDiv w:val="1"/>
      <w:marLeft w:val="0"/>
      <w:marRight w:val="0"/>
      <w:marTop w:val="0"/>
      <w:marBottom w:val="0"/>
      <w:divBdr>
        <w:top w:val="none" w:sz="0" w:space="0" w:color="auto"/>
        <w:left w:val="none" w:sz="0" w:space="0" w:color="auto"/>
        <w:bottom w:val="none" w:sz="0" w:space="0" w:color="auto"/>
        <w:right w:val="none" w:sz="0" w:space="0" w:color="auto"/>
      </w:divBdr>
    </w:div>
    <w:div w:id="478570025">
      <w:bodyDiv w:val="1"/>
      <w:marLeft w:val="0"/>
      <w:marRight w:val="0"/>
      <w:marTop w:val="0"/>
      <w:marBottom w:val="0"/>
      <w:divBdr>
        <w:top w:val="none" w:sz="0" w:space="0" w:color="auto"/>
        <w:left w:val="none" w:sz="0" w:space="0" w:color="auto"/>
        <w:bottom w:val="none" w:sz="0" w:space="0" w:color="auto"/>
        <w:right w:val="none" w:sz="0" w:space="0" w:color="auto"/>
      </w:divBdr>
    </w:div>
    <w:div w:id="729963252">
      <w:bodyDiv w:val="1"/>
      <w:marLeft w:val="0"/>
      <w:marRight w:val="0"/>
      <w:marTop w:val="0"/>
      <w:marBottom w:val="0"/>
      <w:divBdr>
        <w:top w:val="none" w:sz="0" w:space="0" w:color="auto"/>
        <w:left w:val="none" w:sz="0" w:space="0" w:color="auto"/>
        <w:bottom w:val="none" w:sz="0" w:space="0" w:color="auto"/>
        <w:right w:val="none" w:sz="0" w:space="0" w:color="auto"/>
      </w:divBdr>
    </w:div>
    <w:div w:id="1057555252">
      <w:bodyDiv w:val="1"/>
      <w:marLeft w:val="0"/>
      <w:marRight w:val="0"/>
      <w:marTop w:val="0"/>
      <w:marBottom w:val="0"/>
      <w:divBdr>
        <w:top w:val="none" w:sz="0" w:space="0" w:color="auto"/>
        <w:left w:val="none" w:sz="0" w:space="0" w:color="auto"/>
        <w:bottom w:val="none" w:sz="0" w:space="0" w:color="auto"/>
        <w:right w:val="none" w:sz="0" w:space="0" w:color="auto"/>
      </w:divBdr>
    </w:div>
    <w:div w:id="1310289260">
      <w:bodyDiv w:val="1"/>
      <w:marLeft w:val="0"/>
      <w:marRight w:val="0"/>
      <w:marTop w:val="0"/>
      <w:marBottom w:val="0"/>
      <w:divBdr>
        <w:top w:val="none" w:sz="0" w:space="0" w:color="auto"/>
        <w:left w:val="none" w:sz="0" w:space="0" w:color="auto"/>
        <w:bottom w:val="none" w:sz="0" w:space="0" w:color="auto"/>
        <w:right w:val="none" w:sz="0" w:space="0" w:color="auto"/>
      </w:divBdr>
    </w:div>
    <w:div w:id="1337229142">
      <w:bodyDiv w:val="1"/>
      <w:marLeft w:val="0"/>
      <w:marRight w:val="0"/>
      <w:marTop w:val="0"/>
      <w:marBottom w:val="0"/>
      <w:divBdr>
        <w:top w:val="none" w:sz="0" w:space="0" w:color="auto"/>
        <w:left w:val="none" w:sz="0" w:space="0" w:color="auto"/>
        <w:bottom w:val="none" w:sz="0" w:space="0" w:color="auto"/>
        <w:right w:val="none" w:sz="0" w:space="0" w:color="auto"/>
      </w:divBdr>
    </w:div>
    <w:div w:id="1468430777">
      <w:bodyDiv w:val="1"/>
      <w:marLeft w:val="0"/>
      <w:marRight w:val="0"/>
      <w:marTop w:val="0"/>
      <w:marBottom w:val="0"/>
      <w:divBdr>
        <w:top w:val="none" w:sz="0" w:space="0" w:color="auto"/>
        <w:left w:val="none" w:sz="0" w:space="0" w:color="auto"/>
        <w:bottom w:val="none" w:sz="0" w:space="0" w:color="auto"/>
        <w:right w:val="none" w:sz="0" w:space="0" w:color="auto"/>
      </w:divBdr>
    </w:div>
    <w:div w:id="1626236594">
      <w:bodyDiv w:val="1"/>
      <w:marLeft w:val="0"/>
      <w:marRight w:val="0"/>
      <w:marTop w:val="0"/>
      <w:marBottom w:val="0"/>
      <w:divBdr>
        <w:top w:val="none" w:sz="0" w:space="0" w:color="auto"/>
        <w:left w:val="none" w:sz="0" w:space="0" w:color="auto"/>
        <w:bottom w:val="none" w:sz="0" w:space="0" w:color="auto"/>
        <w:right w:val="none" w:sz="0" w:space="0" w:color="auto"/>
      </w:divBdr>
    </w:div>
    <w:div w:id="1882474511">
      <w:bodyDiv w:val="1"/>
      <w:marLeft w:val="0"/>
      <w:marRight w:val="0"/>
      <w:marTop w:val="0"/>
      <w:marBottom w:val="0"/>
      <w:divBdr>
        <w:top w:val="none" w:sz="0" w:space="0" w:color="auto"/>
        <w:left w:val="none" w:sz="0" w:space="0" w:color="auto"/>
        <w:bottom w:val="none" w:sz="0" w:space="0" w:color="auto"/>
        <w:right w:val="none" w:sz="0" w:space="0" w:color="auto"/>
      </w:divBdr>
    </w:div>
    <w:div w:id="1893539235">
      <w:bodyDiv w:val="1"/>
      <w:marLeft w:val="0"/>
      <w:marRight w:val="0"/>
      <w:marTop w:val="0"/>
      <w:marBottom w:val="0"/>
      <w:divBdr>
        <w:top w:val="none" w:sz="0" w:space="0" w:color="auto"/>
        <w:left w:val="none" w:sz="0" w:space="0" w:color="auto"/>
        <w:bottom w:val="none" w:sz="0" w:space="0" w:color="auto"/>
        <w:right w:val="none" w:sz="0" w:space="0" w:color="auto"/>
      </w:divBdr>
    </w:div>
    <w:div w:id="1895193385">
      <w:bodyDiv w:val="1"/>
      <w:marLeft w:val="0"/>
      <w:marRight w:val="0"/>
      <w:marTop w:val="0"/>
      <w:marBottom w:val="0"/>
      <w:divBdr>
        <w:top w:val="none" w:sz="0" w:space="0" w:color="auto"/>
        <w:left w:val="none" w:sz="0" w:space="0" w:color="auto"/>
        <w:bottom w:val="none" w:sz="0" w:space="0" w:color="auto"/>
        <w:right w:val="none" w:sz="0" w:space="0" w:color="auto"/>
      </w:divBdr>
    </w:div>
    <w:div w:id="1937592004">
      <w:bodyDiv w:val="1"/>
      <w:marLeft w:val="0"/>
      <w:marRight w:val="0"/>
      <w:marTop w:val="0"/>
      <w:marBottom w:val="0"/>
      <w:divBdr>
        <w:top w:val="none" w:sz="0" w:space="0" w:color="auto"/>
        <w:left w:val="none" w:sz="0" w:space="0" w:color="auto"/>
        <w:bottom w:val="none" w:sz="0" w:space="0" w:color="auto"/>
        <w:right w:val="none" w:sz="0" w:space="0" w:color="auto"/>
      </w:divBdr>
    </w:div>
    <w:div w:id="202948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jiblog.com/services/viewer.php?data=11667" TargetMode="External"/><Relationship Id="rId13" Type="http://schemas.openxmlformats.org/officeDocument/2006/relationships/hyperlink" Target="http://www.lojiblog.com/services/viewer.php?data=11712" TargetMode="External"/><Relationship Id="rId18" Type="http://schemas.openxmlformats.org/officeDocument/2006/relationships/hyperlink" Target="http://www.lojiblog.com/services/viewer.php?data=11751" TargetMode="External"/><Relationship Id="rId26" Type="http://schemas.openxmlformats.org/officeDocument/2006/relationships/hyperlink" Target="http://www.lojiblog.com/services/viewer.php?data=11817" TargetMode="External"/><Relationship Id="rId3" Type="http://schemas.openxmlformats.org/officeDocument/2006/relationships/webSettings" Target="webSettings.xml"/><Relationship Id="rId21" Type="http://schemas.openxmlformats.org/officeDocument/2006/relationships/hyperlink" Target="http://www.lojiblog.com/services/viewer.php?data=11775" TargetMode="External"/><Relationship Id="rId7" Type="http://schemas.openxmlformats.org/officeDocument/2006/relationships/hyperlink" Target="http://www.lojiblog.com/services/viewer.php?data=11659" TargetMode="External"/><Relationship Id="rId12" Type="http://schemas.openxmlformats.org/officeDocument/2006/relationships/hyperlink" Target="http://www.lojiblog.com/services/viewer.php?data=11705" TargetMode="External"/><Relationship Id="rId17" Type="http://schemas.openxmlformats.org/officeDocument/2006/relationships/hyperlink" Target="http://www.lojiblog.com/services/viewer.php?data=11743" TargetMode="External"/><Relationship Id="rId25" Type="http://schemas.openxmlformats.org/officeDocument/2006/relationships/hyperlink" Target="http://www.lojiblog.com/services/viewer.php?data=11803" TargetMode="External"/><Relationship Id="rId2" Type="http://schemas.openxmlformats.org/officeDocument/2006/relationships/settings" Target="settings.xml"/><Relationship Id="rId16" Type="http://schemas.openxmlformats.org/officeDocument/2006/relationships/hyperlink" Target="http://www.lojiblog.com/services/viewer.php?data=11735" TargetMode="External"/><Relationship Id="rId20" Type="http://schemas.openxmlformats.org/officeDocument/2006/relationships/hyperlink" Target="https://dtuegm.ticaret.gov.tr/data/6054a06f13b876238c0cd70a/Ulke%20Masalari%20Bulteni-Mart2021-Sayi28.pdf" TargetMode="External"/><Relationship Id="rId29" Type="http://schemas.openxmlformats.org/officeDocument/2006/relationships/hyperlink" Target="http://www.lojiblog.com/services/viewer.php?data=11838" TargetMode="External"/><Relationship Id="rId1" Type="http://schemas.openxmlformats.org/officeDocument/2006/relationships/styles" Target="styles.xml"/><Relationship Id="rId6" Type="http://schemas.openxmlformats.org/officeDocument/2006/relationships/hyperlink" Target="http://www.lojiblog.com/services/viewer.php?data=11652" TargetMode="External"/><Relationship Id="rId11" Type="http://schemas.openxmlformats.org/officeDocument/2006/relationships/hyperlink" Target="https://cygm.csb.gov.tr/taslaklar-i-443" TargetMode="External"/><Relationship Id="rId24" Type="http://schemas.openxmlformats.org/officeDocument/2006/relationships/hyperlink" Target="http://www.lojiblog.com/services/viewer.php?data=11796" TargetMode="External"/><Relationship Id="rId32" Type="http://schemas.openxmlformats.org/officeDocument/2006/relationships/theme" Target="theme/theme1.xml"/><Relationship Id="rId5" Type="http://schemas.openxmlformats.org/officeDocument/2006/relationships/hyperlink" Target="https://ticaret.gov.tr/dis-iliskiler/brexit-ve-birlesik-krallik-sta" TargetMode="External"/><Relationship Id="rId15" Type="http://schemas.openxmlformats.org/officeDocument/2006/relationships/hyperlink" Target="http://www.lojiblog.com/services/viewer.php?data=11728" TargetMode="External"/><Relationship Id="rId23" Type="http://schemas.openxmlformats.org/officeDocument/2006/relationships/hyperlink" Target="http://www.lojiblog.com/services/viewer.php?data=11789" TargetMode="External"/><Relationship Id="rId28" Type="http://schemas.openxmlformats.org/officeDocument/2006/relationships/hyperlink" Target="http://www.lojiblog.com/services/viewer.php?data=11831" TargetMode="External"/><Relationship Id="rId10" Type="http://schemas.openxmlformats.org/officeDocument/2006/relationships/hyperlink" Target="http://www.lojiblog.com/services/viewer.php?data=11682" TargetMode="External"/><Relationship Id="rId19" Type="http://schemas.openxmlformats.org/officeDocument/2006/relationships/hyperlink" Target="http://www.lojiblog.com/services/viewer.php?data=11759" TargetMode="External"/><Relationship Id="rId31" Type="http://schemas.openxmlformats.org/officeDocument/2006/relationships/fontTable" Target="fontTable.xml"/><Relationship Id="rId4" Type="http://schemas.openxmlformats.org/officeDocument/2006/relationships/hyperlink" Target="http://www.lojiblog.com/services/viewer.php?data=11629" TargetMode="External"/><Relationship Id="rId9" Type="http://schemas.openxmlformats.org/officeDocument/2006/relationships/hyperlink" Target="http://www.lojiblog.com/services/viewer.php?data=11675" TargetMode="External"/><Relationship Id="rId14" Type="http://schemas.openxmlformats.org/officeDocument/2006/relationships/hyperlink" Target="http://www.lojiblog.com/services/viewer.php?data=11720" TargetMode="External"/><Relationship Id="rId22" Type="http://schemas.openxmlformats.org/officeDocument/2006/relationships/hyperlink" Target="http://www.lojiblog.com/services/viewer.php?data=11782" TargetMode="External"/><Relationship Id="rId27" Type="http://schemas.openxmlformats.org/officeDocument/2006/relationships/hyperlink" Target="http://www.lojiblog.com/services/viewer.php?data=11824" TargetMode="External"/><Relationship Id="rId30" Type="http://schemas.openxmlformats.org/officeDocument/2006/relationships/hyperlink" Target="http://www.lojiblog.com/services/viewer.php?data=1184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2787</Words>
  <Characters>15890</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10</cp:revision>
  <dcterms:created xsi:type="dcterms:W3CDTF">2021-03-10T10:45:00Z</dcterms:created>
  <dcterms:modified xsi:type="dcterms:W3CDTF">2021-03-28T10:59:00Z</dcterms:modified>
</cp:coreProperties>
</file>