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7E457F" w:rsidRPr="007E457F" w14:paraId="3DDE331B"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7E457F" w:rsidRPr="007E457F" w14:paraId="7FC0FBA7"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26C45711" w14:textId="77777777" w:rsidR="007E457F" w:rsidRPr="007E457F" w:rsidRDefault="007E457F" w:rsidP="007E457F">
                  <w:pPr>
                    <w:spacing w:after="0" w:line="240" w:lineRule="atLeast"/>
                    <w:rPr>
                      <w:rFonts w:ascii="Times New Roman" w:eastAsia="Times New Roman" w:hAnsi="Times New Roman" w:cs="Times New Roman"/>
                      <w:kern w:val="0"/>
                      <w:sz w:val="24"/>
                      <w:szCs w:val="24"/>
                      <w:lang w:eastAsia="tr-TR"/>
                      <w14:ligatures w14:val="none"/>
                    </w:rPr>
                  </w:pPr>
                  <w:r w:rsidRPr="007E457F">
                    <w:rPr>
                      <w:rFonts w:ascii="Arial" w:eastAsia="Times New Roman" w:hAnsi="Arial" w:cs="Arial"/>
                      <w:kern w:val="0"/>
                      <w:sz w:val="16"/>
                      <w:szCs w:val="16"/>
                      <w:lang w:eastAsia="tr-TR"/>
                      <w14:ligatures w14:val="none"/>
                    </w:rPr>
                    <w:t>26 Kasım 2025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554CE3CB" w14:textId="77777777" w:rsidR="007E457F" w:rsidRPr="007E457F" w:rsidRDefault="007E457F" w:rsidP="007E457F">
                  <w:pPr>
                    <w:spacing w:after="0" w:line="240" w:lineRule="atLeast"/>
                    <w:jc w:val="center"/>
                    <w:rPr>
                      <w:rFonts w:ascii="Times New Roman" w:eastAsia="Times New Roman" w:hAnsi="Times New Roman" w:cs="Times New Roman"/>
                      <w:kern w:val="0"/>
                      <w:sz w:val="24"/>
                      <w:szCs w:val="24"/>
                      <w:lang w:eastAsia="tr-TR"/>
                      <w14:ligatures w14:val="none"/>
                    </w:rPr>
                  </w:pPr>
                  <w:r w:rsidRPr="007E457F">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01CBBA91" w14:textId="77777777" w:rsidR="007E457F" w:rsidRPr="007E457F" w:rsidRDefault="007E457F" w:rsidP="007E457F">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7E457F">
                    <w:rPr>
                      <w:rFonts w:ascii="Arial" w:eastAsia="Times New Roman" w:hAnsi="Arial" w:cs="Arial"/>
                      <w:kern w:val="0"/>
                      <w:sz w:val="16"/>
                      <w:szCs w:val="16"/>
                      <w:lang w:eastAsia="tr-TR"/>
                      <w14:ligatures w14:val="none"/>
                    </w:rPr>
                    <w:t>Sayı : 33089</w:t>
                  </w:r>
                </w:p>
              </w:tc>
            </w:tr>
            <w:tr w:rsidR="007E457F" w:rsidRPr="007E457F" w14:paraId="2912BC23" w14:textId="77777777">
              <w:trPr>
                <w:trHeight w:val="480"/>
                <w:jc w:val="center"/>
              </w:trPr>
              <w:tc>
                <w:tcPr>
                  <w:tcW w:w="8789" w:type="dxa"/>
                  <w:gridSpan w:val="3"/>
                  <w:tcMar>
                    <w:top w:w="0" w:type="dxa"/>
                    <w:left w:w="108" w:type="dxa"/>
                    <w:bottom w:w="0" w:type="dxa"/>
                    <w:right w:w="108" w:type="dxa"/>
                  </w:tcMar>
                  <w:vAlign w:val="center"/>
                  <w:hideMark/>
                </w:tcPr>
                <w:p w14:paraId="2983319A" w14:textId="77777777" w:rsidR="007E457F" w:rsidRPr="007E457F" w:rsidRDefault="007E457F" w:rsidP="007E457F">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7E457F">
                    <w:rPr>
                      <w:rFonts w:ascii="Arial" w:eastAsia="Times New Roman" w:hAnsi="Arial" w:cs="Arial"/>
                      <w:b/>
                      <w:bCs/>
                      <w:color w:val="000080"/>
                      <w:kern w:val="0"/>
                      <w:sz w:val="18"/>
                      <w:szCs w:val="18"/>
                      <w:lang w:eastAsia="tr-TR"/>
                      <w14:ligatures w14:val="none"/>
                    </w:rPr>
                    <w:t>TEBLİĞ</w:t>
                  </w:r>
                </w:p>
              </w:tc>
            </w:tr>
            <w:tr w:rsidR="007E457F" w:rsidRPr="007E457F" w14:paraId="16920CC5" w14:textId="77777777">
              <w:trPr>
                <w:trHeight w:val="480"/>
                <w:jc w:val="center"/>
              </w:trPr>
              <w:tc>
                <w:tcPr>
                  <w:tcW w:w="8789" w:type="dxa"/>
                  <w:gridSpan w:val="3"/>
                  <w:tcMar>
                    <w:top w:w="0" w:type="dxa"/>
                    <w:left w:w="108" w:type="dxa"/>
                    <w:bottom w:w="0" w:type="dxa"/>
                    <w:right w:w="108" w:type="dxa"/>
                  </w:tcMar>
                  <w:vAlign w:val="center"/>
                  <w:hideMark/>
                </w:tcPr>
                <w:p w14:paraId="4EC8405D"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u w:val="single"/>
                      <w:lang w:eastAsia="tr-TR"/>
                      <w14:ligatures w14:val="none"/>
                    </w:rPr>
                  </w:pPr>
                  <w:r w:rsidRPr="007E457F">
                    <w:rPr>
                      <w:rFonts w:ascii="Times New Roman" w:eastAsia="Times New Roman" w:hAnsi="Times New Roman" w:cs="Times New Roman"/>
                      <w:kern w:val="0"/>
                      <w:sz w:val="18"/>
                      <w:szCs w:val="18"/>
                      <w:u w:val="single"/>
                      <w:lang w:eastAsia="tr-TR"/>
                      <w14:ligatures w14:val="none"/>
                    </w:rPr>
                    <w:t>Ticaret Bakanlığından:</w:t>
                  </w:r>
                </w:p>
                <w:p w14:paraId="735A0BB8" w14:textId="77777777" w:rsidR="007E457F" w:rsidRPr="007E457F" w:rsidRDefault="007E457F" w:rsidP="007E457F">
                  <w:pPr>
                    <w:spacing w:before="56" w:after="0" w:line="240" w:lineRule="atLeast"/>
                    <w:jc w:val="center"/>
                    <w:rPr>
                      <w:rFonts w:ascii="Times New Roman" w:eastAsia="Times New Roman" w:hAnsi="Times New Roman" w:cs="Times New Roman"/>
                      <w:b/>
                      <w:bCs/>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İTHALATTA HAKSIZ REKABETİN ÖNLENMESİNE İLİŞKİN TEBLİĞ</w:t>
                  </w:r>
                </w:p>
                <w:p w14:paraId="60808D2D" w14:textId="77777777" w:rsidR="007E457F" w:rsidRPr="007E457F" w:rsidRDefault="007E457F" w:rsidP="007E457F">
                  <w:pPr>
                    <w:spacing w:after="0" w:line="240" w:lineRule="atLeast"/>
                    <w:jc w:val="center"/>
                    <w:rPr>
                      <w:rFonts w:ascii="Times New Roman" w:eastAsia="Times New Roman" w:hAnsi="Times New Roman" w:cs="Times New Roman"/>
                      <w:b/>
                      <w:bCs/>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(TEBLİĞ NO: 2025/38)</w:t>
                  </w:r>
                </w:p>
                <w:p w14:paraId="3EB4D096" w14:textId="77777777" w:rsidR="007E457F" w:rsidRPr="007E457F" w:rsidRDefault="007E457F" w:rsidP="007E457F">
                  <w:pPr>
                    <w:spacing w:after="0" w:line="240" w:lineRule="atLeast"/>
                    <w:jc w:val="center"/>
                    <w:rPr>
                      <w:rFonts w:ascii="Times New Roman" w:eastAsia="Times New Roman" w:hAnsi="Times New Roman" w:cs="Times New Roman"/>
                      <w:b/>
                      <w:bCs/>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 </w:t>
                  </w:r>
                </w:p>
                <w:p w14:paraId="39B2F125"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Amaç ve kapsam</w:t>
                  </w:r>
                </w:p>
                <w:p w14:paraId="20D9EC70"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MADDE 1-</w:t>
                  </w:r>
                  <w:r w:rsidRPr="007E457F">
                    <w:rPr>
                      <w:rFonts w:ascii="Times New Roman" w:eastAsia="Times New Roman" w:hAnsi="Times New Roman" w:cs="Times New Roman"/>
                      <w:kern w:val="0"/>
                      <w:sz w:val="18"/>
                      <w:szCs w:val="18"/>
                      <w:lang w:eastAsia="tr-TR"/>
                      <w14:ligatures w14:val="none"/>
                    </w:rPr>
                    <w:t xml:space="preserve"> (1) Bu Tebliğin amacı, yerli üretici </w:t>
                  </w:r>
                  <w:proofErr w:type="spellStart"/>
                  <w:r w:rsidRPr="007E457F">
                    <w:rPr>
                      <w:rFonts w:ascii="Times New Roman" w:eastAsia="Times New Roman" w:hAnsi="Times New Roman" w:cs="Times New Roman"/>
                      <w:kern w:val="0"/>
                      <w:sz w:val="18"/>
                      <w:szCs w:val="18"/>
                      <w:lang w:eastAsia="tr-TR"/>
                      <w14:ligatures w14:val="none"/>
                    </w:rPr>
                    <w:t>Alvimedica</w:t>
                  </w:r>
                  <w:proofErr w:type="spellEnd"/>
                  <w:r w:rsidRPr="007E457F">
                    <w:rPr>
                      <w:rFonts w:ascii="Times New Roman" w:eastAsia="Times New Roman" w:hAnsi="Times New Roman" w:cs="Times New Roman"/>
                      <w:kern w:val="0"/>
                      <w:sz w:val="18"/>
                      <w:szCs w:val="18"/>
                      <w:lang w:eastAsia="tr-TR"/>
                      <w14:ligatures w14:val="none"/>
                    </w:rPr>
                    <w:t xml:space="preserve"> Medikal Ürünler Pazarlama Satış ve Dağıtım A.Ş. firması tarafından yapılan ve </w:t>
                  </w:r>
                  <w:proofErr w:type="spellStart"/>
                  <w:r w:rsidRPr="007E457F">
                    <w:rPr>
                      <w:rFonts w:ascii="Times New Roman" w:eastAsia="Times New Roman" w:hAnsi="Times New Roman" w:cs="Times New Roman"/>
                      <w:kern w:val="0"/>
                      <w:sz w:val="18"/>
                      <w:szCs w:val="18"/>
                      <w:lang w:eastAsia="tr-TR"/>
                      <w14:ligatures w14:val="none"/>
                    </w:rPr>
                    <w:t>Simeks</w:t>
                  </w:r>
                  <w:proofErr w:type="spellEnd"/>
                  <w:r w:rsidRPr="007E457F">
                    <w:rPr>
                      <w:rFonts w:ascii="Times New Roman" w:eastAsia="Times New Roman" w:hAnsi="Times New Roman" w:cs="Times New Roman"/>
                      <w:kern w:val="0"/>
                      <w:sz w:val="18"/>
                      <w:szCs w:val="18"/>
                      <w:lang w:eastAsia="tr-TR"/>
                      <w14:ligatures w14:val="none"/>
                    </w:rPr>
                    <w:t xml:space="preserve"> Tıbbi Ürünler Sanayi ve Tic. Ltd. Şti. ve Alfa Tıp Kimya Kozmetik Tıbbi Malzeme San. ve Tic. Ltd. Şti. tarafından desteklenen başvuruya istinaden Çin Halk Cumhuriyeti menşeli 9018.39.00.00.29 gümrük tarife istatistik pozisyonu altında sınıflandırılan “diğerleri” eşya tanımlı “anjiyografi kateteri” ve “PTCA balon kateter” ürünlerine yönelik bir damping soruşturması açılması ve açılan soruşturmanın usul ve esaslarının belirlenmesidir.</w:t>
                  </w:r>
                </w:p>
                <w:p w14:paraId="63504FEA"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Dayanak</w:t>
                  </w:r>
                </w:p>
                <w:p w14:paraId="1B16ABF0"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MADDE 2-</w:t>
                  </w:r>
                  <w:r w:rsidRPr="007E457F">
                    <w:rPr>
                      <w:rFonts w:ascii="Times New Roman" w:eastAsia="Times New Roman" w:hAnsi="Times New Roman" w:cs="Times New Roman"/>
                      <w:kern w:val="0"/>
                      <w:sz w:val="18"/>
                      <w:szCs w:val="18"/>
                      <w:lang w:eastAsia="tr-TR"/>
                      <w14:ligatures w14:val="none"/>
                    </w:rPr>
                    <w:t xml:space="preserve"> (1) Bu Tebliğ, 14/6/1989 tarihli ve 3577 sayılı İthalatta Haksız Rekabetin Önlenmesi Hakkında Kanun, 20/10/1999 tarihli ve 99/13482 sayılı Bakanlar Kurulu Kararı ile yürürlüğe konulan İthalatta Haksız Rekabetin Önlenmesi Hakkında Karar ve 30/10/1999 tarihli ve 23861 sayılı Resmî </w:t>
                  </w:r>
                  <w:proofErr w:type="spellStart"/>
                  <w:r w:rsidRPr="007E457F">
                    <w:rPr>
                      <w:rFonts w:ascii="Times New Roman" w:eastAsia="Times New Roman" w:hAnsi="Times New Roman" w:cs="Times New Roman"/>
                      <w:kern w:val="0"/>
                      <w:sz w:val="18"/>
                      <w:szCs w:val="18"/>
                      <w:lang w:eastAsia="tr-TR"/>
                      <w14:ligatures w14:val="none"/>
                    </w:rPr>
                    <w:t>Gazete’de</w:t>
                  </w:r>
                  <w:proofErr w:type="spellEnd"/>
                  <w:r w:rsidRPr="007E457F">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Yönetmeliğe dayanılarak hazırlanmıştır.</w:t>
                  </w:r>
                </w:p>
                <w:p w14:paraId="4FCEC731"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Tanımlar</w:t>
                  </w:r>
                </w:p>
                <w:p w14:paraId="4ABC74B2"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MADDE 3-</w:t>
                  </w:r>
                  <w:r w:rsidRPr="007E457F">
                    <w:rPr>
                      <w:rFonts w:ascii="Times New Roman" w:eastAsia="Times New Roman" w:hAnsi="Times New Roman" w:cs="Times New Roman"/>
                      <w:kern w:val="0"/>
                      <w:sz w:val="18"/>
                      <w:szCs w:val="18"/>
                      <w:lang w:eastAsia="tr-TR"/>
                      <w14:ligatures w14:val="none"/>
                    </w:rPr>
                    <w:t> (1) Bu Tebliğde geçen;</w:t>
                  </w:r>
                </w:p>
                <w:p w14:paraId="3AD5BEF6"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a) Bakanlık: Ticaret Bakanlığını,</w:t>
                  </w:r>
                </w:p>
                <w:p w14:paraId="350BA53B"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b) CIF: Masraflar, sigorta ve navlun dâhil teslimi,</w:t>
                  </w:r>
                </w:p>
                <w:p w14:paraId="1ACE9550"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c) ÇHC: Çin Halk Cumhuriyeti’ni,</w:t>
                  </w:r>
                </w:p>
                <w:p w14:paraId="0242DF7B"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7E457F">
                    <w:rPr>
                      <w:rFonts w:ascii="Times New Roman" w:eastAsia="Times New Roman" w:hAnsi="Times New Roman" w:cs="Times New Roman"/>
                      <w:kern w:val="0"/>
                      <w:sz w:val="18"/>
                      <w:szCs w:val="18"/>
                      <w:lang w:eastAsia="tr-TR"/>
                      <w14:ligatures w14:val="none"/>
                    </w:rPr>
                    <w:t>ç</w:t>
                  </w:r>
                  <w:proofErr w:type="gramEnd"/>
                  <w:r w:rsidRPr="007E457F">
                    <w:rPr>
                      <w:rFonts w:ascii="Times New Roman" w:eastAsia="Times New Roman" w:hAnsi="Times New Roman" w:cs="Times New Roman"/>
                      <w:kern w:val="0"/>
                      <w:sz w:val="18"/>
                      <w:szCs w:val="18"/>
                      <w:lang w:eastAsia="tr-TR"/>
                      <w14:ligatures w14:val="none"/>
                    </w:rPr>
                    <w:t>) EBYS: Elektronik Belge Yönetim Sistemini,</w:t>
                  </w:r>
                </w:p>
                <w:p w14:paraId="5A8414C0"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d) Genel Müdürlük: Bakanlık İthalat Genel Müdürlüğünü,</w:t>
                  </w:r>
                </w:p>
                <w:p w14:paraId="181CE3E5"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e) GTİP: Gümrük tarife istatistik pozisyonunu,</w:t>
                  </w:r>
                </w:p>
                <w:p w14:paraId="275F8004"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f) Kanun: 14/6/1989 tarihli ve 3577 sayılı İthalatta Haksız Rekabetin Önlenmesi Hakkında Kanunu,</w:t>
                  </w:r>
                </w:p>
                <w:p w14:paraId="15BED94C"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g) Karar: 20/10/1999 tarihli ve 99/13482 sayılı Bakanlar Kurulu Kararı ile yürürlüğe konulan İthalatta Haksız Rekabetin Önlenmesi Hakkında Kararı,</w:t>
                  </w:r>
                </w:p>
                <w:p w14:paraId="55A2E2CB"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7E457F">
                    <w:rPr>
                      <w:rFonts w:ascii="Times New Roman" w:eastAsia="Times New Roman" w:hAnsi="Times New Roman" w:cs="Times New Roman"/>
                      <w:kern w:val="0"/>
                      <w:sz w:val="18"/>
                      <w:szCs w:val="18"/>
                      <w:lang w:eastAsia="tr-TR"/>
                      <w14:ligatures w14:val="none"/>
                    </w:rPr>
                    <w:t>ğ</w:t>
                  </w:r>
                  <w:proofErr w:type="gramEnd"/>
                  <w:r w:rsidRPr="007E457F">
                    <w:rPr>
                      <w:rFonts w:ascii="Times New Roman" w:eastAsia="Times New Roman" w:hAnsi="Times New Roman" w:cs="Times New Roman"/>
                      <w:kern w:val="0"/>
                      <w:sz w:val="18"/>
                      <w:szCs w:val="18"/>
                      <w:lang w:eastAsia="tr-TR"/>
                      <w14:ligatures w14:val="none"/>
                    </w:rPr>
                    <w:t>) KEP: Kayıtlı elektronik posta adresini,</w:t>
                  </w:r>
                </w:p>
                <w:p w14:paraId="64E369B3"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h) TGTC: İstatistik Pozisyonlarına Bölünmüş Türk Gümrük Tarife Cetvelini,</w:t>
                  </w:r>
                </w:p>
                <w:p w14:paraId="035ADDB6"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7E457F">
                    <w:rPr>
                      <w:rFonts w:ascii="Times New Roman" w:eastAsia="Times New Roman" w:hAnsi="Times New Roman" w:cs="Times New Roman"/>
                      <w:kern w:val="0"/>
                      <w:sz w:val="18"/>
                      <w:szCs w:val="18"/>
                      <w:lang w:eastAsia="tr-TR"/>
                      <w14:ligatures w14:val="none"/>
                    </w:rPr>
                    <w:t>ı</w:t>
                  </w:r>
                  <w:proofErr w:type="gramEnd"/>
                  <w:r w:rsidRPr="007E457F">
                    <w:rPr>
                      <w:rFonts w:ascii="Times New Roman" w:eastAsia="Times New Roman" w:hAnsi="Times New Roman" w:cs="Times New Roman"/>
                      <w:kern w:val="0"/>
                      <w:sz w:val="18"/>
                      <w:szCs w:val="18"/>
                      <w:lang w:eastAsia="tr-TR"/>
                      <w14:ligatures w14:val="none"/>
                    </w:rPr>
                    <w:t xml:space="preserve">) Yönetmelik: 30/10/1999 tarihli ve 23861 sayılı Resmî </w:t>
                  </w:r>
                  <w:proofErr w:type="spellStart"/>
                  <w:r w:rsidRPr="007E457F">
                    <w:rPr>
                      <w:rFonts w:ascii="Times New Roman" w:eastAsia="Times New Roman" w:hAnsi="Times New Roman" w:cs="Times New Roman"/>
                      <w:kern w:val="0"/>
                      <w:sz w:val="18"/>
                      <w:szCs w:val="18"/>
                      <w:lang w:eastAsia="tr-TR"/>
                      <w14:ligatures w14:val="none"/>
                    </w:rPr>
                    <w:t>Gazete’de</w:t>
                  </w:r>
                  <w:proofErr w:type="spellEnd"/>
                  <w:r w:rsidRPr="007E457F">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Yönetmeliği,</w:t>
                  </w:r>
                </w:p>
                <w:p w14:paraId="4FF82EE3"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7E457F">
                    <w:rPr>
                      <w:rFonts w:ascii="Times New Roman" w:eastAsia="Times New Roman" w:hAnsi="Times New Roman" w:cs="Times New Roman"/>
                      <w:kern w:val="0"/>
                      <w:sz w:val="18"/>
                      <w:szCs w:val="18"/>
                      <w:lang w:eastAsia="tr-TR"/>
                      <w14:ligatures w14:val="none"/>
                    </w:rPr>
                    <w:t>ifade</w:t>
                  </w:r>
                  <w:proofErr w:type="gramEnd"/>
                  <w:r w:rsidRPr="007E457F">
                    <w:rPr>
                      <w:rFonts w:ascii="Times New Roman" w:eastAsia="Times New Roman" w:hAnsi="Times New Roman" w:cs="Times New Roman"/>
                      <w:kern w:val="0"/>
                      <w:sz w:val="18"/>
                      <w:szCs w:val="18"/>
                      <w:lang w:eastAsia="tr-TR"/>
                      <w14:ligatures w14:val="none"/>
                    </w:rPr>
                    <w:t> eder.</w:t>
                  </w:r>
                </w:p>
                <w:p w14:paraId="7F2B94E6"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Soruşturma konusu ürün</w:t>
                  </w:r>
                </w:p>
                <w:p w14:paraId="45FC44F9"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MADDE 4-</w:t>
                  </w:r>
                  <w:r w:rsidRPr="007E457F">
                    <w:rPr>
                      <w:rFonts w:ascii="Times New Roman" w:eastAsia="Times New Roman" w:hAnsi="Times New Roman" w:cs="Times New Roman"/>
                      <w:kern w:val="0"/>
                      <w:sz w:val="18"/>
                      <w:szCs w:val="18"/>
                      <w:lang w:eastAsia="tr-TR"/>
                      <w14:ligatures w14:val="none"/>
                    </w:rPr>
                    <w:t xml:space="preserve"> (1) Soruşturma konusu ürün, 9018.39.00.00.29 </w:t>
                  </w:r>
                  <w:proofErr w:type="spellStart"/>
                  <w:r w:rsidRPr="007E457F">
                    <w:rPr>
                      <w:rFonts w:ascii="Times New Roman" w:eastAsia="Times New Roman" w:hAnsi="Times New Roman" w:cs="Times New Roman"/>
                      <w:kern w:val="0"/>
                      <w:sz w:val="18"/>
                      <w:szCs w:val="18"/>
                      <w:lang w:eastAsia="tr-TR"/>
                      <w14:ligatures w14:val="none"/>
                    </w:rPr>
                    <w:t>GTİP’i</w:t>
                  </w:r>
                  <w:proofErr w:type="spellEnd"/>
                  <w:r w:rsidRPr="007E457F">
                    <w:rPr>
                      <w:rFonts w:ascii="Times New Roman" w:eastAsia="Times New Roman" w:hAnsi="Times New Roman" w:cs="Times New Roman"/>
                      <w:kern w:val="0"/>
                      <w:sz w:val="18"/>
                      <w:szCs w:val="18"/>
                      <w:lang w:eastAsia="tr-TR"/>
                      <w14:ligatures w14:val="none"/>
                    </w:rPr>
                    <w:t xml:space="preserve"> altında sınıflandırılan “diğerleri” eşya tanımlı “anjiyografi kateteri” ve “PTCA balon </w:t>
                  </w:r>
                  <w:proofErr w:type="spellStart"/>
                  <w:r w:rsidRPr="007E457F">
                    <w:rPr>
                      <w:rFonts w:ascii="Times New Roman" w:eastAsia="Times New Roman" w:hAnsi="Times New Roman" w:cs="Times New Roman"/>
                      <w:kern w:val="0"/>
                      <w:sz w:val="18"/>
                      <w:szCs w:val="18"/>
                      <w:lang w:eastAsia="tr-TR"/>
                      <w14:ligatures w14:val="none"/>
                    </w:rPr>
                    <w:t>kateter”dir</w:t>
                  </w:r>
                  <w:proofErr w:type="spellEnd"/>
                  <w:r w:rsidRPr="007E457F">
                    <w:rPr>
                      <w:rFonts w:ascii="Times New Roman" w:eastAsia="Times New Roman" w:hAnsi="Times New Roman" w:cs="Times New Roman"/>
                      <w:kern w:val="0"/>
                      <w:sz w:val="18"/>
                      <w:szCs w:val="18"/>
                      <w:lang w:eastAsia="tr-TR"/>
                      <w14:ligatures w14:val="none"/>
                    </w:rPr>
                    <w:t>.</w:t>
                  </w:r>
                </w:p>
                <w:p w14:paraId="79EEE363"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(2) Bahse konu GTİP yalnızca bilgi amaçlı verilmiş olup bağlayıcı mahiyette değildir.</w:t>
                  </w:r>
                </w:p>
                <w:p w14:paraId="5C96527C"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 xml:space="preserve">(3) Ürünün </w:t>
                  </w:r>
                  <w:proofErr w:type="spellStart"/>
                  <w:r w:rsidRPr="007E457F">
                    <w:rPr>
                      <w:rFonts w:ascii="Times New Roman" w:eastAsia="Times New Roman" w:hAnsi="Times New Roman" w:cs="Times New Roman"/>
                      <w:kern w:val="0"/>
                      <w:sz w:val="18"/>
                      <w:szCs w:val="18"/>
                      <w:lang w:eastAsia="tr-TR"/>
                      <w14:ligatures w14:val="none"/>
                    </w:rPr>
                    <w:t>TGTC’de</w:t>
                  </w:r>
                  <w:proofErr w:type="spellEnd"/>
                  <w:r w:rsidRPr="007E457F">
                    <w:rPr>
                      <w:rFonts w:ascii="Times New Roman" w:eastAsia="Times New Roman" w:hAnsi="Times New Roman" w:cs="Times New Roman"/>
                      <w:kern w:val="0"/>
                      <w:sz w:val="18"/>
                      <w:szCs w:val="18"/>
                      <w:lang w:eastAsia="tr-TR"/>
                      <w14:ligatures w14:val="none"/>
                    </w:rPr>
                    <w:t xml:space="preserve"> yer alan tarife pozisyonunda ve/veya eşya tanımında yapılacak değişiklikler bu Tebliğ hükümlerinin uygulanmasına engel teşkil etmez.</w:t>
                  </w:r>
                </w:p>
                <w:p w14:paraId="0DE75344"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Başvurunun temsil niteliği</w:t>
                  </w:r>
                </w:p>
                <w:p w14:paraId="7E72009C"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MADDE 5-</w:t>
                  </w:r>
                  <w:r w:rsidRPr="007E457F">
                    <w:rPr>
                      <w:rFonts w:ascii="Times New Roman" w:eastAsia="Times New Roman" w:hAnsi="Times New Roman" w:cs="Times New Roman"/>
                      <w:kern w:val="0"/>
                      <w:sz w:val="18"/>
                      <w:szCs w:val="18"/>
                      <w:lang w:eastAsia="tr-TR"/>
                      <w14:ligatures w14:val="none"/>
                    </w:rPr>
                    <w:t xml:space="preserve"> (1) Başvuru aşamasında sunulan delillerden, Yönetmeliğin 18 inci maddesi çerçevesinde yerli üretim dalını temsil niteliğini haiz olduğu anlaşılan yerli üretici </w:t>
                  </w:r>
                  <w:proofErr w:type="spellStart"/>
                  <w:r w:rsidRPr="007E457F">
                    <w:rPr>
                      <w:rFonts w:ascii="Times New Roman" w:eastAsia="Times New Roman" w:hAnsi="Times New Roman" w:cs="Times New Roman"/>
                      <w:kern w:val="0"/>
                      <w:sz w:val="18"/>
                      <w:szCs w:val="18"/>
                      <w:lang w:eastAsia="tr-TR"/>
                      <w14:ligatures w14:val="none"/>
                    </w:rPr>
                    <w:t>Alvimedica</w:t>
                  </w:r>
                  <w:proofErr w:type="spellEnd"/>
                  <w:r w:rsidRPr="007E457F">
                    <w:rPr>
                      <w:rFonts w:ascii="Times New Roman" w:eastAsia="Times New Roman" w:hAnsi="Times New Roman" w:cs="Times New Roman"/>
                      <w:kern w:val="0"/>
                      <w:sz w:val="18"/>
                      <w:szCs w:val="18"/>
                      <w:lang w:eastAsia="tr-TR"/>
                      <w14:ligatures w14:val="none"/>
                    </w:rPr>
                    <w:t xml:space="preserve"> Medikal Ürünler Pazarlama Satış ve Dağıtım A.Ş. firması tarafından yapılan başvurunun Yönetmeliğin </w:t>
                  </w:r>
                  <w:proofErr w:type="gramStart"/>
                  <w:r w:rsidRPr="007E457F">
                    <w:rPr>
                      <w:rFonts w:ascii="Times New Roman" w:eastAsia="Times New Roman" w:hAnsi="Times New Roman" w:cs="Times New Roman"/>
                      <w:kern w:val="0"/>
                      <w:sz w:val="18"/>
                      <w:szCs w:val="18"/>
                      <w:lang w:eastAsia="tr-TR"/>
                      <w14:ligatures w14:val="none"/>
                    </w:rPr>
                    <w:t xml:space="preserve">20 </w:t>
                  </w:r>
                  <w:proofErr w:type="spellStart"/>
                  <w:r w:rsidRPr="007E457F">
                    <w:rPr>
                      <w:rFonts w:ascii="Times New Roman" w:eastAsia="Times New Roman" w:hAnsi="Times New Roman" w:cs="Times New Roman"/>
                      <w:kern w:val="0"/>
                      <w:sz w:val="18"/>
                      <w:szCs w:val="18"/>
                      <w:lang w:eastAsia="tr-TR"/>
                      <w14:ligatures w14:val="none"/>
                    </w:rPr>
                    <w:t>nci</w:t>
                  </w:r>
                  <w:proofErr w:type="spellEnd"/>
                  <w:proofErr w:type="gramEnd"/>
                  <w:r w:rsidRPr="007E457F">
                    <w:rPr>
                      <w:rFonts w:ascii="Times New Roman" w:eastAsia="Times New Roman" w:hAnsi="Times New Roman" w:cs="Times New Roman"/>
                      <w:kern w:val="0"/>
                      <w:sz w:val="18"/>
                      <w:szCs w:val="18"/>
                      <w:lang w:eastAsia="tr-TR"/>
                      <w14:ligatures w14:val="none"/>
                    </w:rPr>
                    <w:t xml:space="preserve"> maddesi uyarınca yerli üretim dalı adına yapıldığı anlaşılmıştır. Bu kapsamda, söz konusu firmalar bu Tebliğin ilgili bölümlerinde “yerli üretim dalı” olarak anılacaktır.</w:t>
                  </w:r>
                </w:p>
                <w:p w14:paraId="768E679D"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Damping iddiası</w:t>
                  </w:r>
                </w:p>
                <w:p w14:paraId="5029F77B"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MADDE 6-</w:t>
                  </w:r>
                  <w:r w:rsidRPr="007E457F">
                    <w:rPr>
                      <w:rFonts w:ascii="Times New Roman" w:eastAsia="Times New Roman" w:hAnsi="Times New Roman" w:cs="Times New Roman"/>
                      <w:kern w:val="0"/>
                      <w:sz w:val="18"/>
                      <w:szCs w:val="18"/>
                      <w:lang w:eastAsia="tr-TR"/>
                      <w14:ligatures w14:val="none"/>
                    </w:rPr>
                    <w:t xml:space="preserve"> (1) Normal değerin tespiti için </w:t>
                  </w:r>
                  <w:proofErr w:type="spellStart"/>
                  <w:r w:rsidRPr="007E457F">
                    <w:rPr>
                      <w:rFonts w:ascii="Times New Roman" w:eastAsia="Times New Roman" w:hAnsi="Times New Roman" w:cs="Times New Roman"/>
                      <w:kern w:val="0"/>
                      <w:sz w:val="18"/>
                      <w:szCs w:val="18"/>
                      <w:lang w:eastAsia="tr-TR"/>
                      <w14:ligatures w14:val="none"/>
                    </w:rPr>
                    <w:t>ÇHC’de</w:t>
                  </w:r>
                  <w:proofErr w:type="spellEnd"/>
                  <w:r w:rsidRPr="007E457F">
                    <w:rPr>
                      <w:rFonts w:ascii="Times New Roman" w:eastAsia="Times New Roman" w:hAnsi="Times New Roman" w:cs="Times New Roman"/>
                      <w:kern w:val="0"/>
                      <w:sz w:val="18"/>
                      <w:szCs w:val="18"/>
                      <w:lang w:eastAsia="tr-TR"/>
                      <w14:ligatures w14:val="none"/>
                    </w:rPr>
                    <w:t xml:space="preserve"> geçerli iç piyasa fiyatlarına ulaşılamamış olup oluşturulmuş normal değer kullanılmıştır. Bu kapsamda, başvuru konusu ürün için normal değer Türkiye’de benzer malın birim imalat maliyetine satış, genel ve idari giderler ile finansman gideri ve makul bir kârın eklenmesiyle oluşturulmuş ve söz konusu değerin fabrika çıkış aşamasında olduğu kabul edilmiştir.</w:t>
                  </w:r>
                </w:p>
                <w:p w14:paraId="750816DA"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 xml:space="preserve">(2) İhraç fiyatının tespitinde inceleme dönemi olan 1/7/2024-30/6/2025 dönemi için Bakanlık istatistik veri tabanında yer alan ithalat beyannameleri bazında veriler kullanılarak başvuru konusu ürünün </w:t>
                  </w:r>
                  <w:proofErr w:type="spellStart"/>
                  <w:r w:rsidRPr="007E457F">
                    <w:rPr>
                      <w:rFonts w:ascii="Times New Roman" w:eastAsia="Times New Roman" w:hAnsi="Times New Roman" w:cs="Times New Roman"/>
                      <w:kern w:val="0"/>
                      <w:sz w:val="18"/>
                      <w:szCs w:val="18"/>
                      <w:lang w:eastAsia="tr-TR"/>
                      <w14:ligatures w14:val="none"/>
                    </w:rPr>
                    <w:t>ÇHC’den</w:t>
                  </w:r>
                  <w:proofErr w:type="spellEnd"/>
                  <w:r w:rsidRPr="007E457F">
                    <w:rPr>
                      <w:rFonts w:ascii="Times New Roman" w:eastAsia="Times New Roman" w:hAnsi="Times New Roman" w:cs="Times New Roman"/>
                      <w:kern w:val="0"/>
                      <w:sz w:val="18"/>
                      <w:szCs w:val="18"/>
                      <w:lang w:eastAsia="tr-TR"/>
                      <w14:ligatures w14:val="none"/>
                    </w:rPr>
                    <w:t xml:space="preserve"> ithalatında oluşan CIF ağırlıklı ortalama ihraç fiyatı dikkate alınmıştır. Söz konusu ihraç fiyatından Bakanlık istatistik veri tabanından elde edilen harici navlun ve sigorta bedelleri düşülerek anılan değerin fabrika çıkış aşamasında olduğu kabul edilmiştir.</w:t>
                  </w:r>
                </w:p>
                <w:p w14:paraId="52619BFC"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lastRenderedPageBreak/>
                    <w:t>(3) Bu maddede açıklandığı şekilde tespit edilen normal değer ile Türkiye’ye ihraç fiyatı mümkün olduğu ölçüde aynı ticari aşamada, diğer bir ifadeyle, fabrika çıkış aşamasında karşılaştırılmış olup başvuru konusu ürün için hesaplanan damping marjının Yönetmeliğin 28 inci maddesinde zikredilen ihmal edilebilir oranın üzerinde olduğu tespit edilmiştir.</w:t>
                  </w:r>
                </w:p>
                <w:p w14:paraId="05A9F6E1"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Zarar ve nedensellik iddiası</w:t>
                  </w:r>
                </w:p>
                <w:p w14:paraId="6470D187"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MADDE 7-</w:t>
                  </w:r>
                  <w:r w:rsidRPr="007E457F">
                    <w:rPr>
                      <w:rFonts w:ascii="Times New Roman" w:eastAsia="Times New Roman" w:hAnsi="Times New Roman" w:cs="Times New Roman"/>
                      <w:kern w:val="0"/>
                      <w:sz w:val="18"/>
                      <w:szCs w:val="18"/>
                      <w:lang w:eastAsia="tr-TR"/>
                      <w14:ligatures w14:val="none"/>
                    </w:rPr>
                    <w:t xml:space="preserve"> (1) Yönetmeliğin </w:t>
                  </w:r>
                  <w:proofErr w:type="gramStart"/>
                  <w:r w:rsidRPr="007E457F">
                    <w:rPr>
                      <w:rFonts w:ascii="Times New Roman" w:eastAsia="Times New Roman" w:hAnsi="Times New Roman" w:cs="Times New Roman"/>
                      <w:kern w:val="0"/>
                      <w:sz w:val="18"/>
                      <w:szCs w:val="18"/>
                      <w:lang w:eastAsia="tr-TR"/>
                      <w14:ligatures w14:val="none"/>
                    </w:rPr>
                    <w:t xml:space="preserve">17 </w:t>
                  </w:r>
                  <w:proofErr w:type="spellStart"/>
                  <w:r w:rsidRPr="007E457F">
                    <w:rPr>
                      <w:rFonts w:ascii="Times New Roman" w:eastAsia="Times New Roman" w:hAnsi="Times New Roman" w:cs="Times New Roman"/>
                      <w:kern w:val="0"/>
                      <w:sz w:val="18"/>
                      <w:szCs w:val="18"/>
                      <w:lang w:eastAsia="tr-TR"/>
                      <w14:ligatures w14:val="none"/>
                    </w:rPr>
                    <w:t>nci</w:t>
                  </w:r>
                  <w:proofErr w:type="spellEnd"/>
                  <w:proofErr w:type="gramEnd"/>
                  <w:r w:rsidRPr="007E457F">
                    <w:rPr>
                      <w:rFonts w:ascii="Times New Roman" w:eastAsia="Times New Roman" w:hAnsi="Times New Roman" w:cs="Times New Roman"/>
                      <w:kern w:val="0"/>
                      <w:sz w:val="18"/>
                      <w:szCs w:val="18"/>
                      <w:lang w:eastAsia="tr-TR"/>
                      <w14:ligatures w14:val="none"/>
                    </w:rPr>
                    <w:t xml:space="preserve"> maddesi çerçevesinde zarar iddiası 1/1/2022-30/6/2025 dönemi için incelenmiştir.</w:t>
                  </w:r>
                </w:p>
                <w:p w14:paraId="5723264C"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(2) ÇHC menşeli başvuru konusu ürün ithalatı 1/1/2022-30/6/2025 döneminde mutlak ve nispi olarak artış göstermiştir.</w:t>
                  </w:r>
                </w:p>
                <w:p w14:paraId="7A810DEB"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(3) ÇHC menşeli ithalatın birim fiyatının yerli üretim dalının yurt içi birim satış fiyatını 2024 yılı ve 1/7/2024-30/6/2025 döneminde kırdığı, 2022, 2023, 2024 yıllarında ve 1/1/2022-30/6/2025 döneminde baskıladığı görülmüştür.</w:t>
                  </w:r>
                </w:p>
                <w:p w14:paraId="43FFE82E"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(4) Yerli üretim dalı tarafından zarara ilişkin olarak sunulan bilgi, belge ve deliller kullanılarak yapılan değerlendirmede, yerli üretim dalının üretim, yurt içi satış miktarı, yurt içi satışlardan birim mutlak kârlılığı, stoklar, istihdam, ürün nakit akışı, kapasite kullanım oranı ve pazar payı gibi temel ekonomik göstergelerinde 1/1/2022-30/6/2025 döneminde bozulmalar yaşandığı tespit edilmiştir.</w:t>
                  </w:r>
                </w:p>
                <w:p w14:paraId="4B7B17A2"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(5) Başvuru aşamasında sunulan deliller ve ithalata ilişkin Bakanlık istatistik veri tabanında yer alan veriler esas alınarak yapılan tespitler ışığında, dampingli olduğu iddia edilen ÇHC menşeli ithalatın yerli üretim dalının ekonomik göstergelerinde maddi zarara yol açtığı değerlendirilmiştir.</w:t>
                  </w:r>
                </w:p>
                <w:p w14:paraId="4C468368"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Karar ve işlemler</w:t>
                  </w:r>
                </w:p>
                <w:p w14:paraId="482C19A7"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MADDE 8- </w:t>
                  </w:r>
                  <w:r w:rsidRPr="007E457F">
                    <w:rPr>
                      <w:rFonts w:ascii="Times New Roman" w:eastAsia="Times New Roman" w:hAnsi="Times New Roman" w:cs="Times New Roman"/>
                      <w:kern w:val="0"/>
                      <w:sz w:val="18"/>
                      <w:szCs w:val="18"/>
                      <w:lang w:eastAsia="tr-TR"/>
                      <w14:ligatures w14:val="none"/>
                    </w:rPr>
                    <w:t xml:space="preserve">(1) Yapılan inceleme sonucunda, damping soruşturması açılabilmesi için yeterli bilgi, belge ve delillerin bulunduğu anlaşıldığından, İthalatta Haksız Rekabeti Değerlendirme Kurulunun kararı ile ÇHC menşeli başvuru konusu ürüne yönelik olarak Yönetmeliğin </w:t>
                  </w:r>
                  <w:proofErr w:type="gramStart"/>
                  <w:r w:rsidRPr="007E457F">
                    <w:rPr>
                      <w:rFonts w:ascii="Times New Roman" w:eastAsia="Times New Roman" w:hAnsi="Times New Roman" w:cs="Times New Roman"/>
                      <w:kern w:val="0"/>
                      <w:sz w:val="18"/>
                      <w:szCs w:val="18"/>
                      <w:lang w:eastAsia="tr-TR"/>
                      <w14:ligatures w14:val="none"/>
                    </w:rPr>
                    <w:t xml:space="preserve">20 </w:t>
                  </w:r>
                  <w:proofErr w:type="spellStart"/>
                  <w:r w:rsidRPr="007E457F">
                    <w:rPr>
                      <w:rFonts w:ascii="Times New Roman" w:eastAsia="Times New Roman" w:hAnsi="Times New Roman" w:cs="Times New Roman"/>
                      <w:kern w:val="0"/>
                      <w:sz w:val="18"/>
                      <w:szCs w:val="18"/>
                      <w:lang w:eastAsia="tr-TR"/>
                      <w14:ligatures w14:val="none"/>
                    </w:rPr>
                    <w:t>nci</w:t>
                  </w:r>
                  <w:proofErr w:type="spellEnd"/>
                  <w:proofErr w:type="gramEnd"/>
                  <w:r w:rsidRPr="007E457F">
                    <w:rPr>
                      <w:rFonts w:ascii="Times New Roman" w:eastAsia="Times New Roman" w:hAnsi="Times New Roman" w:cs="Times New Roman"/>
                      <w:kern w:val="0"/>
                      <w:sz w:val="18"/>
                      <w:szCs w:val="18"/>
                      <w:lang w:eastAsia="tr-TR"/>
                      <w14:ligatures w14:val="none"/>
                    </w:rPr>
                    <w:t xml:space="preserve"> maddesi çerçevesinde bir damping soruşturması açılmasına karar verilmiştir.</w:t>
                  </w:r>
                </w:p>
                <w:p w14:paraId="5EE0F295"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Piyasa ekonomisi değerlendirmesi</w:t>
                  </w:r>
                </w:p>
                <w:p w14:paraId="76C732F0"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MADDE 9-</w:t>
                  </w:r>
                  <w:r w:rsidRPr="007E457F">
                    <w:rPr>
                      <w:rFonts w:ascii="Times New Roman" w:eastAsia="Times New Roman" w:hAnsi="Times New Roman" w:cs="Times New Roman"/>
                      <w:kern w:val="0"/>
                      <w:sz w:val="18"/>
                      <w:szCs w:val="18"/>
                      <w:lang w:eastAsia="tr-TR"/>
                      <w14:ligatures w14:val="none"/>
                    </w:rPr>
                    <w:t xml:space="preserve"> (1) </w:t>
                  </w:r>
                  <w:proofErr w:type="spellStart"/>
                  <w:r w:rsidRPr="007E457F">
                    <w:rPr>
                      <w:rFonts w:ascii="Times New Roman" w:eastAsia="Times New Roman" w:hAnsi="Times New Roman" w:cs="Times New Roman"/>
                      <w:kern w:val="0"/>
                      <w:sz w:val="18"/>
                      <w:szCs w:val="18"/>
                      <w:lang w:eastAsia="tr-TR"/>
                      <w14:ligatures w14:val="none"/>
                    </w:rPr>
                    <w:t>ÇHC’de</w:t>
                  </w:r>
                  <w:proofErr w:type="spellEnd"/>
                  <w:r w:rsidRPr="007E457F">
                    <w:rPr>
                      <w:rFonts w:ascii="Times New Roman" w:eastAsia="Times New Roman" w:hAnsi="Times New Roman" w:cs="Times New Roman"/>
                      <w:kern w:val="0"/>
                      <w:sz w:val="18"/>
                      <w:szCs w:val="18"/>
                      <w:lang w:eastAsia="tr-TR"/>
                      <w14:ligatures w14:val="none"/>
                    </w:rPr>
                    <w:t xml:space="preserve"> yerleşik soruşturmaya tabi üretici veya üreticilerin soruşturma konusu ürünün üretiminde ve satışında Yönetmeliğin ek 1 inci maddesinde yer alan ölçütler çerçevesinde piyasa ekonomisi koşullarının geçerli olduğunu </w:t>
                  </w:r>
                  <w:proofErr w:type="gramStart"/>
                  <w:r w:rsidRPr="007E457F">
                    <w:rPr>
                      <w:rFonts w:ascii="Times New Roman" w:eastAsia="Times New Roman" w:hAnsi="Times New Roman" w:cs="Times New Roman"/>
                      <w:kern w:val="0"/>
                      <w:sz w:val="18"/>
                      <w:szCs w:val="18"/>
                      <w:lang w:eastAsia="tr-TR"/>
                      <w14:ligatures w14:val="none"/>
                    </w:rPr>
                    <w:t xml:space="preserve">12 </w:t>
                  </w:r>
                  <w:proofErr w:type="spellStart"/>
                  <w:r w:rsidRPr="007E457F">
                    <w:rPr>
                      <w:rFonts w:ascii="Times New Roman" w:eastAsia="Times New Roman" w:hAnsi="Times New Roman" w:cs="Times New Roman"/>
                      <w:kern w:val="0"/>
                      <w:sz w:val="18"/>
                      <w:szCs w:val="18"/>
                      <w:lang w:eastAsia="tr-TR"/>
                      <w14:ligatures w14:val="none"/>
                    </w:rPr>
                    <w:t>nci</w:t>
                  </w:r>
                  <w:proofErr w:type="spellEnd"/>
                  <w:proofErr w:type="gramEnd"/>
                  <w:r w:rsidRPr="007E457F">
                    <w:rPr>
                      <w:rFonts w:ascii="Times New Roman" w:eastAsia="Times New Roman" w:hAnsi="Times New Roman" w:cs="Times New Roman"/>
                      <w:kern w:val="0"/>
                      <w:sz w:val="18"/>
                      <w:szCs w:val="18"/>
                      <w:lang w:eastAsia="tr-TR"/>
                      <w14:ligatures w14:val="none"/>
                    </w:rPr>
                    <w:t xml:space="preserve"> maddede belirtilen süreler içinde yeterli deliller ile ispat etmesi durumunda bu üretici veya üreticiler için normal değerin tespitinde Yönetmeliğin 5 inci maddesi, aksi takdirde Yönetmeliğin </w:t>
                  </w:r>
                  <w:proofErr w:type="gramStart"/>
                  <w:r w:rsidRPr="007E457F">
                    <w:rPr>
                      <w:rFonts w:ascii="Times New Roman" w:eastAsia="Times New Roman" w:hAnsi="Times New Roman" w:cs="Times New Roman"/>
                      <w:kern w:val="0"/>
                      <w:sz w:val="18"/>
                      <w:szCs w:val="18"/>
                      <w:lang w:eastAsia="tr-TR"/>
                      <w14:ligatures w14:val="none"/>
                    </w:rPr>
                    <w:t xml:space="preserve">7 </w:t>
                  </w:r>
                  <w:proofErr w:type="spellStart"/>
                  <w:r w:rsidRPr="007E457F">
                    <w:rPr>
                      <w:rFonts w:ascii="Times New Roman" w:eastAsia="Times New Roman" w:hAnsi="Times New Roman" w:cs="Times New Roman"/>
                      <w:kern w:val="0"/>
                      <w:sz w:val="18"/>
                      <w:szCs w:val="18"/>
                      <w:lang w:eastAsia="tr-TR"/>
                      <w14:ligatures w14:val="none"/>
                    </w:rPr>
                    <w:t>nci</w:t>
                  </w:r>
                  <w:proofErr w:type="spellEnd"/>
                  <w:proofErr w:type="gramEnd"/>
                  <w:r w:rsidRPr="007E457F">
                    <w:rPr>
                      <w:rFonts w:ascii="Times New Roman" w:eastAsia="Times New Roman" w:hAnsi="Times New Roman" w:cs="Times New Roman"/>
                      <w:kern w:val="0"/>
                      <w:sz w:val="18"/>
                      <w:szCs w:val="18"/>
                      <w:lang w:eastAsia="tr-TR"/>
                      <w14:ligatures w14:val="none"/>
                    </w:rPr>
                    <w:t xml:space="preserve"> maddesi hükümleri uygulanır. Yönetmeliğin </w:t>
                  </w:r>
                  <w:proofErr w:type="gramStart"/>
                  <w:r w:rsidRPr="007E457F">
                    <w:rPr>
                      <w:rFonts w:ascii="Times New Roman" w:eastAsia="Times New Roman" w:hAnsi="Times New Roman" w:cs="Times New Roman"/>
                      <w:kern w:val="0"/>
                      <w:sz w:val="18"/>
                      <w:szCs w:val="18"/>
                      <w:lang w:eastAsia="tr-TR"/>
                      <w14:ligatures w14:val="none"/>
                    </w:rPr>
                    <w:t xml:space="preserve">7 </w:t>
                  </w:r>
                  <w:proofErr w:type="spellStart"/>
                  <w:r w:rsidRPr="007E457F">
                    <w:rPr>
                      <w:rFonts w:ascii="Times New Roman" w:eastAsia="Times New Roman" w:hAnsi="Times New Roman" w:cs="Times New Roman"/>
                      <w:kern w:val="0"/>
                      <w:sz w:val="18"/>
                      <w:szCs w:val="18"/>
                      <w:lang w:eastAsia="tr-TR"/>
                      <w14:ligatures w14:val="none"/>
                    </w:rPr>
                    <w:t>nci</w:t>
                  </w:r>
                  <w:proofErr w:type="spellEnd"/>
                  <w:proofErr w:type="gramEnd"/>
                  <w:r w:rsidRPr="007E457F">
                    <w:rPr>
                      <w:rFonts w:ascii="Times New Roman" w:eastAsia="Times New Roman" w:hAnsi="Times New Roman" w:cs="Times New Roman"/>
                      <w:kern w:val="0"/>
                      <w:sz w:val="18"/>
                      <w:szCs w:val="18"/>
                      <w:lang w:eastAsia="tr-TR"/>
                      <w14:ligatures w14:val="none"/>
                    </w:rPr>
                    <w:t xml:space="preserve"> maddesi hükümlerinin tatbiki halinde adı geçen ülke için piyasa ekonomisi uygulayan emsal ülke olarak Türkiye’nin seçilmesi öngörülür.</w:t>
                  </w:r>
                </w:p>
                <w:p w14:paraId="52FA2835"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İlgili taraflara soruşturma açılışının bildirilmesi</w:t>
                  </w:r>
                </w:p>
                <w:p w14:paraId="61E55F61"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MADDE 10-</w:t>
                  </w:r>
                  <w:r w:rsidRPr="007E457F">
                    <w:rPr>
                      <w:rFonts w:ascii="Times New Roman" w:eastAsia="Times New Roman" w:hAnsi="Times New Roman" w:cs="Times New Roman"/>
                      <w:kern w:val="0"/>
                      <w:sz w:val="18"/>
                      <w:szCs w:val="18"/>
                      <w:lang w:eastAsia="tr-TR"/>
                      <w14:ligatures w14:val="none"/>
                    </w:rPr>
                    <w:t xml:space="preserve"> (1) Yönetmeliğin </w:t>
                  </w:r>
                  <w:proofErr w:type="gramStart"/>
                  <w:r w:rsidRPr="007E457F">
                    <w:rPr>
                      <w:rFonts w:ascii="Times New Roman" w:eastAsia="Times New Roman" w:hAnsi="Times New Roman" w:cs="Times New Roman"/>
                      <w:kern w:val="0"/>
                      <w:sz w:val="18"/>
                      <w:szCs w:val="18"/>
                      <w:lang w:eastAsia="tr-TR"/>
                      <w14:ligatures w14:val="none"/>
                    </w:rPr>
                    <w:t>23 üncü</w:t>
                  </w:r>
                  <w:proofErr w:type="gramEnd"/>
                  <w:r w:rsidRPr="007E457F">
                    <w:rPr>
                      <w:rFonts w:ascii="Times New Roman" w:eastAsia="Times New Roman" w:hAnsi="Times New Roman" w:cs="Times New Roman"/>
                      <w:kern w:val="0"/>
                      <w:sz w:val="18"/>
                      <w:szCs w:val="18"/>
                      <w:lang w:eastAsia="tr-TR"/>
                      <w14:ligatures w14:val="none"/>
                    </w:rPr>
                    <w:t xml:space="preserve"> maddesi uyarınca, soruşturma konusu malın ihracatçısı, yabancı üreticisi, ithalatçısı, üye çoğunluğu bunlardan oluşan meslek kuruluşları, ihracatçı ülke hükümeti, benzer malın Türkiye’deki üreticisi, üye çoğunluğu benzer malın Türkiye’deki üreticilerinden oluşan meslek kuruluşları ilgili taraflar olarak kabul edilir. Ancak, </w:t>
                  </w:r>
                  <w:proofErr w:type="gramStart"/>
                  <w:r w:rsidRPr="007E457F">
                    <w:rPr>
                      <w:rFonts w:ascii="Times New Roman" w:eastAsia="Times New Roman" w:hAnsi="Times New Roman" w:cs="Times New Roman"/>
                      <w:kern w:val="0"/>
                      <w:sz w:val="18"/>
                      <w:szCs w:val="18"/>
                      <w:lang w:eastAsia="tr-TR"/>
                      <w14:ligatures w14:val="none"/>
                    </w:rPr>
                    <w:t xml:space="preserve">12 </w:t>
                  </w:r>
                  <w:proofErr w:type="spellStart"/>
                  <w:r w:rsidRPr="007E457F">
                    <w:rPr>
                      <w:rFonts w:ascii="Times New Roman" w:eastAsia="Times New Roman" w:hAnsi="Times New Roman" w:cs="Times New Roman"/>
                      <w:kern w:val="0"/>
                      <w:sz w:val="18"/>
                      <w:szCs w:val="18"/>
                      <w:lang w:eastAsia="tr-TR"/>
                      <w14:ligatures w14:val="none"/>
                    </w:rPr>
                    <w:t>nci</w:t>
                  </w:r>
                  <w:proofErr w:type="spellEnd"/>
                  <w:proofErr w:type="gramEnd"/>
                  <w:r w:rsidRPr="007E457F">
                    <w:rPr>
                      <w:rFonts w:ascii="Times New Roman" w:eastAsia="Times New Roman" w:hAnsi="Times New Roman" w:cs="Times New Roman"/>
                      <w:kern w:val="0"/>
                      <w:sz w:val="18"/>
                      <w:szCs w:val="18"/>
                      <w:lang w:eastAsia="tr-TR"/>
                      <w14:ligatures w14:val="none"/>
                    </w:rPr>
                    <w:t xml:space="preserve"> maddede belirtilen süreler içinde soru formlarını cevaplamak veya görüşlerini sunmak suretiyle kendilerini yetkili mercie bildirenler soruşturmada ilgili taraf olarak dikkate alınır.</w:t>
                  </w:r>
                </w:p>
                <w:p w14:paraId="3788FC2F"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(2) Soruşturma açılmasını müteakip, soruşturma konusu ülkede yerleşik bilinen üretici/ihracatçılara, soruşturma konusu ülkenin Ankara’daki Büyükelçiliği ile başvuruda belirtilen ve Bakanlıkça tespit edilen soruşturma konusu ürünün bilinen ithalatçılarına soruşturmanın açılışına ilişkin bildirimde bulunulur.</w:t>
                  </w:r>
                </w:p>
                <w:p w14:paraId="1D3F58CA"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(3) Bildirimde, soruşturma açılış Tebliği, başvurunun gizli olmayan özeti ve soru formlarına erişim hususunda bilgiye yer verilir.</w:t>
                  </w:r>
                </w:p>
                <w:p w14:paraId="223DFC53"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(4) Bildirim gönderilemeyen veya kendilerine bildirim ulaşmayan diğer ilgili taraflar, soruşturma ile ilgili bilgilere Bakanlığın “https://www.ticaret.gov.tr/ithalat” uzantılı internet sitesinden sırasıyla “Ticaret Politikası Savunma Araçları”, “Damping ve Sübvansiyon”, “Soruşturmalar” sekmelerini takip ederek soruşturmaya dair ilgili başlıktan erişebilir.</w:t>
                  </w:r>
                </w:p>
                <w:p w14:paraId="3F05C5CF"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Yetkili merci, ilgili tarafların görüş ve cevaplarını sunmaları</w:t>
                  </w:r>
                </w:p>
                <w:p w14:paraId="5B825EE1"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MADDE 11-</w:t>
                  </w:r>
                  <w:r w:rsidRPr="007E457F">
                    <w:rPr>
                      <w:rFonts w:ascii="Times New Roman" w:eastAsia="Times New Roman" w:hAnsi="Times New Roman" w:cs="Times New Roman"/>
                      <w:kern w:val="0"/>
                      <w:sz w:val="18"/>
                      <w:szCs w:val="18"/>
                      <w:lang w:eastAsia="tr-TR"/>
                      <w14:ligatures w14:val="none"/>
                    </w:rPr>
                    <w:t> (1) Soruşturma, aşağıda iletişim bilgileri yer alan Genel Müdürlük tarafından yürütülür.</w:t>
                  </w:r>
                </w:p>
                <w:p w14:paraId="337EBEEC"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T. C. Ticaret Bakanlığı</w:t>
                  </w:r>
                </w:p>
                <w:p w14:paraId="206F2DC4"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İthalat Genel Müdürlüğü</w:t>
                  </w:r>
                </w:p>
                <w:p w14:paraId="643B7D5C"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Damping ve Sübvansiyon Dairesi</w:t>
                  </w:r>
                </w:p>
                <w:p w14:paraId="5945255C"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 xml:space="preserve">Adres: Söğütözü Mah. Nizami </w:t>
                  </w:r>
                  <w:proofErr w:type="spellStart"/>
                  <w:r w:rsidRPr="007E457F">
                    <w:rPr>
                      <w:rFonts w:ascii="Times New Roman" w:eastAsia="Times New Roman" w:hAnsi="Times New Roman" w:cs="Times New Roman"/>
                      <w:kern w:val="0"/>
                      <w:sz w:val="18"/>
                      <w:szCs w:val="18"/>
                      <w:lang w:eastAsia="tr-TR"/>
                      <w14:ligatures w14:val="none"/>
                    </w:rPr>
                    <w:t>Gencevi</w:t>
                  </w:r>
                  <w:proofErr w:type="spellEnd"/>
                  <w:r w:rsidRPr="007E457F">
                    <w:rPr>
                      <w:rFonts w:ascii="Times New Roman" w:eastAsia="Times New Roman" w:hAnsi="Times New Roman" w:cs="Times New Roman"/>
                      <w:kern w:val="0"/>
                      <w:sz w:val="18"/>
                      <w:szCs w:val="18"/>
                      <w:lang w:eastAsia="tr-TR"/>
                      <w14:ligatures w14:val="none"/>
                    </w:rPr>
                    <w:t xml:space="preserve"> Caddesi No:63/1 06530 Çankaya/ANKARA</w:t>
                  </w:r>
                </w:p>
                <w:p w14:paraId="4CB72CB0"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Tel: +90 312 204 75 00</w:t>
                  </w:r>
                </w:p>
                <w:p w14:paraId="2A3A35DA"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(2) Soruşturmada “Türkiye’de yerleşik firma, kurum ve kuruluşlar”, soru formlarına cevapları ile resmî görüşlerini kendilerine ait KEP adreslerinden Bakanlığın aşağıda yer alan KEP adresine gönderir.</w:t>
                  </w:r>
                </w:p>
                <w:p w14:paraId="1630C4D7"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KEP adresi: </w:t>
                  </w:r>
                  <w:r w:rsidRPr="007E457F">
                    <w:rPr>
                      <w:rFonts w:ascii="Times New Roman" w:eastAsia="Times New Roman" w:hAnsi="Times New Roman" w:cs="Times New Roman"/>
                      <w:kern w:val="0"/>
                      <w:sz w:val="18"/>
                      <w:szCs w:val="18"/>
                      <w:u w:val="single"/>
                      <w:lang w:eastAsia="tr-TR"/>
                      <w14:ligatures w14:val="none"/>
                    </w:rPr>
                    <w:t>ticaretbakanligi@hs01.kep.tr</w:t>
                  </w:r>
                </w:p>
                <w:p w14:paraId="67FC1B02"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(3) Soruşturmada “yurt dışında yerleşik firma, kurum ve kuruluşlar”, soru formlarına cevapları ile resmî görüşlerini yazılı olarak, soru formu cevaplarına ve resmî görüşlerine ilişkin ekleri ise yalnızca elektronik ortamda (CD/USB ile) Bakanlığın posta adresine gönderir. Soru formu cevapları, resmî görüşler ve bunların ekleri ayrıca aşağıda yer alan EBYS e-posta adresine gönderilir.</w:t>
                  </w:r>
                </w:p>
                <w:p w14:paraId="4DA510B0"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EBYS e-posta adresi: </w:t>
                  </w:r>
                  <w:r w:rsidRPr="007E457F">
                    <w:rPr>
                      <w:rFonts w:ascii="Times New Roman" w:eastAsia="Times New Roman" w:hAnsi="Times New Roman" w:cs="Times New Roman"/>
                      <w:kern w:val="0"/>
                      <w:sz w:val="18"/>
                      <w:szCs w:val="18"/>
                      <w:u w:val="single"/>
                      <w:lang w:eastAsia="tr-TR"/>
                      <w14:ligatures w14:val="none"/>
                    </w:rPr>
                    <w:t>ithebys@ticaret.gov.tr</w:t>
                  </w:r>
                </w:p>
                <w:p w14:paraId="507E1E88"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(4) Soruşturma kapsamında yurt dışında yerleşik firma, kurum ya da kuruluşların soru formu cevaplarını bir yasal temsilci vasıtasıyla Bakanlığa iletmeleri durumunda, ilgili firma, kurum ya da kuruluşların anılan yasal temsilci adına resmî bir vekâletname (yetki belgesi) düzenlemesi gerekmektedir. Düzenlenecek vekâletnamenin soru formu cevaplarını ileten yurt dışında yerleşik firma, kurum ya da kuruluşun imza yetkilisi tarafından imzalanmış olması; Türkçe veya İngilizce tercümesinin sunulması, Yabancı Resmî Belgelerin Tasdiki Mecburiyetinin Kaldırılması Sözleşmesine uygun olarak “</w:t>
                  </w:r>
                  <w:proofErr w:type="spellStart"/>
                  <w:r w:rsidRPr="007E457F">
                    <w:rPr>
                      <w:rFonts w:ascii="Times New Roman" w:eastAsia="Times New Roman" w:hAnsi="Times New Roman" w:cs="Times New Roman"/>
                      <w:kern w:val="0"/>
                      <w:sz w:val="18"/>
                      <w:szCs w:val="18"/>
                      <w:lang w:eastAsia="tr-TR"/>
                      <w14:ligatures w14:val="none"/>
                    </w:rPr>
                    <w:t>apostil</w:t>
                  </w:r>
                  <w:proofErr w:type="spellEnd"/>
                  <w:r w:rsidRPr="007E457F">
                    <w:rPr>
                      <w:rFonts w:ascii="Times New Roman" w:eastAsia="Times New Roman" w:hAnsi="Times New Roman" w:cs="Times New Roman"/>
                      <w:kern w:val="0"/>
                      <w:sz w:val="18"/>
                      <w:szCs w:val="18"/>
                      <w:lang w:eastAsia="tr-TR"/>
                      <w14:ligatures w14:val="none"/>
                    </w:rPr>
                    <w:t xml:space="preserve"> tasdik şerhi” taşıması, </w:t>
                  </w:r>
                  <w:proofErr w:type="spellStart"/>
                  <w:r w:rsidRPr="007E457F">
                    <w:rPr>
                      <w:rFonts w:ascii="Times New Roman" w:eastAsia="Times New Roman" w:hAnsi="Times New Roman" w:cs="Times New Roman"/>
                      <w:kern w:val="0"/>
                      <w:sz w:val="18"/>
                      <w:szCs w:val="18"/>
                      <w:lang w:eastAsia="tr-TR"/>
                      <w14:ligatures w14:val="none"/>
                    </w:rPr>
                    <w:t>apostil</w:t>
                  </w:r>
                  <w:proofErr w:type="spellEnd"/>
                  <w:r w:rsidRPr="007E457F">
                    <w:rPr>
                      <w:rFonts w:ascii="Times New Roman" w:eastAsia="Times New Roman" w:hAnsi="Times New Roman" w:cs="Times New Roman"/>
                      <w:kern w:val="0"/>
                      <w:sz w:val="18"/>
                      <w:szCs w:val="18"/>
                      <w:lang w:eastAsia="tr-TR"/>
                      <w14:ligatures w14:val="none"/>
                    </w:rPr>
                    <w:t xml:space="preserve"> tasdik şerhi bulunmaması halinde o ülkedeki Türk Konsolosluğunun tasdikini içermesi gerekmektedir.</w:t>
                  </w:r>
                </w:p>
                <w:p w14:paraId="11662525"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(5) Soruşturmaya ilişkin yazılı ve sözlü iletişim Türkçe yapılır. Soru formuna yanıtlar hariç olmak üzere, Türkçe dışında bir dilde sunulan hiçbir bilgi, belge, görüş ve talep dikkate alınmaz.</w:t>
                  </w:r>
                </w:p>
                <w:p w14:paraId="16ABB8D6"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 xml:space="preserve">(6) İlgili taraflarca soru formuna verilen cevaplar, soruşturmayla ilgili sunulan diğer bilgi, belge, görüş ve destekleyici deliller aksi belirtilmedikçe yazılı olarak sunulur. Yazılı sunumlarda ilgili tarafların isim ve </w:t>
                  </w:r>
                  <w:proofErr w:type="spellStart"/>
                  <w:r w:rsidRPr="007E457F">
                    <w:rPr>
                      <w:rFonts w:ascii="Times New Roman" w:eastAsia="Times New Roman" w:hAnsi="Times New Roman" w:cs="Times New Roman"/>
                      <w:kern w:val="0"/>
                      <w:sz w:val="18"/>
                      <w:szCs w:val="18"/>
                      <w:lang w:eastAsia="tr-TR"/>
                      <w14:ligatures w14:val="none"/>
                    </w:rPr>
                    <w:t>ünvanı</w:t>
                  </w:r>
                  <w:proofErr w:type="spellEnd"/>
                  <w:r w:rsidRPr="007E457F">
                    <w:rPr>
                      <w:rFonts w:ascii="Times New Roman" w:eastAsia="Times New Roman" w:hAnsi="Times New Roman" w:cs="Times New Roman"/>
                      <w:kern w:val="0"/>
                      <w:sz w:val="18"/>
                      <w:szCs w:val="18"/>
                      <w:lang w:eastAsia="tr-TR"/>
                      <w14:ligatures w14:val="none"/>
                    </w:rPr>
                    <w:t>, adres bilgileri, elektronik posta adresi, telefon numaraları belirtilir. “Türkiye’de yerleşik firma, kurum ve kuruluşlardan ilgili taraf olmak isteyenler” tarafından yazılı sunumlarda kendilerine ait KEP adresleri de belirtilir.</w:t>
                  </w:r>
                </w:p>
                <w:p w14:paraId="54DEACA7"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 xml:space="preserve">(7) İlgili taraflar, soru formunda istenilen bilgiler haricinde soruşturmayla ilgili olduğu düşünülen diğer bilgi, belge ve görüşlerini, destekleyici deliller </w:t>
                  </w:r>
                  <w:proofErr w:type="gramStart"/>
                  <w:r w:rsidRPr="007E457F">
                    <w:rPr>
                      <w:rFonts w:ascii="Times New Roman" w:eastAsia="Times New Roman" w:hAnsi="Times New Roman" w:cs="Times New Roman"/>
                      <w:kern w:val="0"/>
                      <w:sz w:val="18"/>
                      <w:szCs w:val="18"/>
                      <w:lang w:eastAsia="tr-TR"/>
                      <w14:ligatures w14:val="none"/>
                    </w:rPr>
                    <w:t>ile birlikte</w:t>
                  </w:r>
                  <w:proofErr w:type="gramEnd"/>
                  <w:r w:rsidRPr="007E457F">
                    <w:rPr>
                      <w:rFonts w:ascii="Times New Roman" w:eastAsia="Times New Roman" w:hAnsi="Times New Roman" w:cs="Times New Roman"/>
                      <w:kern w:val="0"/>
                      <w:sz w:val="18"/>
                      <w:szCs w:val="18"/>
                      <w:lang w:eastAsia="tr-TR"/>
                      <w14:ligatures w14:val="none"/>
                    </w:rPr>
                    <w:t xml:space="preserve"> Genel Müdürlüğe yazılı olarak </w:t>
                  </w:r>
                  <w:proofErr w:type="gramStart"/>
                  <w:r w:rsidRPr="007E457F">
                    <w:rPr>
                      <w:rFonts w:ascii="Times New Roman" w:eastAsia="Times New Roman" w:hAnsi="Times New Roman" w:cs="Times New Roman"/>
                      <w:kern w:val="0"/>
                      <w:sz w:val="18"/>
                      <w:szCs w:val="18"/>
                      <w:lang w:eastAsia="tr-TR"/>
                      <w14:ligatures w14:val="none"/>
                    </w:rPr>
                    <w:t xml:space="preserve">12 </w:t>
                  </w:r>
                  <w:proofErr w:type="spellStart"/>
                  <w:r w:rsidRPr="007E457F">
                    <w:rPr>
                      <w:rFonts w:ascii="Times New Roman" w:eastAsia="Times New Roman" w:hAnsi="Times New Roman" w:cs="Times New Roman"/>
                      <w:kern w:val="0"/>
                      <w:sz w:val="18"/>
                      <w:szCs w:val="18"/>
                      <w:lang w:eastAsia="tr-TR"/>
                      <w14:ligatures w14:val="none"/>
                    </w:rPr>
                    <w:t>nci</w:t>
                  </w:r>
                  <w:proofErr w:type="spellEnd"/>
                  <w:proofErr w:type="gramEnd"/>
                  <w:r w:rsidRPr="007E457F">
                    <w:rPr>
                      <w:rFonts w:ascii="Times New Roman" w:eastAsia="Times New Roman" w:hAnsi="Times New Roman" w:cs="Times New Roman"/>
                      <w:kern w:val="0"/>
                      <w:sz w:val="18"/>
                      <w:szCs w:val="18"/>
                      <w:lang w:eastAsia="tr-TR"/>
                      <w14:ligatures w14:val="none"/>
                    </w:rPr>
                    <w:t xml:space="preserve"> maddenin ikinci fıkrasında belirtilen süre içerisinde sunabilir.</w:t>
                  </w:r>
                </w:p>
                <w:p w14:paraId="7D92645F"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 xml:space="preserve">(8) Soruşturma süresince Yönetmeliğin </w:t>
                  </w:r>
                  <w:proofErr w:type="gramStart"/>
                  <w:r w:rsidRPr="007E457F">
                    <w:rPr>
                      <w:rFonts w:ascii="Times New Roman" w:eastAsia="Times New Roman" w:hAnsi="Times New Roman" w:cs="Times New Roman"/>
                      <w:kern w:val="0"/>
                      <w:sz w:val="18"/>
                      <w:szCs w:val="18"/>
                      <w:lang w:eastAsia="tr-TR"/>
                      <w14:ligatures w14:val="none"/>
                    </w:rPr>
                    <w:t xml:space="preserve">22 </w:t>
                  </w:r>
                  <w:proofErr w:type="spellStart"/>
                  <w:r w:rsidRPr="007E457F">
                    <w:rPr>
                      <w:rFonts w:ascii="Times New Roman" w:eastAsia="Times New Roman" w:hAnsi="Times New Roman" w:cs="Times New Roman"/>
                      <w:kern w:val="0"/>
                      <w:sz w:val="18"/>
                      <w:szCs w:val="18"/>
                      <w:lang w:eastAsia="tr-TR"/>
                      <w14:ligatures w14:val="none"/>
                    </w:rPr>
                    <w:t>nci</w:t>
                  </w:r>
                  <w:proofErr w:type="spellEnd"/>
                  <w:proofErr w:type="gramEnd"/>
                  <w:r w:rsidRPr="007E457F">
                    <w:rPr>
                      <w:rFonts w:ascii="Times New Roman" w:eastAsia="Times New Roman" w:hAnsi="Times New Roman" w:cs="Times New Roman"/>
                      <w:kern w:val="0"/>
                      <w:sz w:val="18"/>
                      <w:szCs w:val="18"/>
                      <w:lang w:eastAsia="tr-TR"/>
                      <w14:ligatures w14:val="none"/>
                    </w:rPr>
                    <w:t xml:space="preserve"> maddesinin ikinci fıkrası çerçevesinde gizlilik kaydıyla verilen her türlü bilgi, belge ve görüşün gizli olmayan bir özeti sunulur. Gizli olmayan özet, esas bilginin makul ölçüde anlaşılmasına olanak sağlayacak ayrıntıda olur. İlgili taraflar, istisnai hallerde bu bilgilerin özetlenemeyecek nitelikte olduklarını belirtebilir. Bu gibi istisnai durumlarda, bilgilerin özetlenemeyecek nitelikte olmasının nedenlerinin belirtilmesi gerekir.</w:t>
                  </w:r>
                </w:p>
                <w:p w14:paraId="74218B51"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Süreler</w:t>
                  </w:r>
                </w:p>
                <w:p w14:paraId="45EA978A"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MADDE 12-</w:t>
                  </w:r>
                  <w:r w:rsidRPr="007E457F">
                    <w:rPr>
                      <w:rFonts w:ascii="Times New Roman" w:eastAsia="Times New Roman" w:hAnsi="Times New Roman" w:cs="Times New Roman"/>
                      <w:kern w:val="0"/>
                      <w:sz w:val="18"/>
                      <w:szCs w:val="18"/>
                      <w:lang w:eastAsia="tr-TR"/>
                      <w14:ligatures w14:val="none"/>
                    </w:rPr>
                    <w:t> (1) 10 uncu maddenin ikinci fıkrasında belirtilen bildirimin gönderildiği bütün ilgili taraflar için soru formunu cevaplama süresi, soruşturmanın açılışına ilişkin bildirimin gönderildiği tarihten itibaren posta süresi dâhil 37 gündür.</w:t>
                  </w:r>
                </w:p>
                <w:p w14:paraId="53C45F60"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(2) 10 uncu maddenin dördüncü fıkrasında yer alan bildirimin gönderilemediği ilgili taraflar soru formuna ilişkin cevaplarını ve soruşturma ile ilgili görüşlerini bu Tebliğin yayımı tarihinden itibaren başlayacak 37 günlük süre içerisinde sunar.</w:t>
                  </w:r>
                </w:p>
                <w:p w14:paraId="2F8BC256"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(3) Soruşturmanın sonucundan etkilenebileceklerini iddia eden ve 10 uncu maddenin birinci fıkrası dışında kalan diğer yerli ve yabancı taraflar görüşlerini bu Tebliğin yayımı tarihinden itibaren soruşturmanın akışını etkilemeyecek şekilde soruşturma süreci içerisinde sunabilir.</w:t>
                  </w:r>
                </w:p>
                <w:p w14:paraId="1FAB3CA1"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İş birliğine gelinmemesi</w:t>
                  </w:r>
                </w:p>
                <w:p w14:paraId="0741A8BC"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MADDE 13-</w:t>
                  </w:r>
                  <w:r w:rsidRPr="007E457F">
                    <w:rPr>
                      <w:rFonts w:ascii="Times New Roman" w:eastAsia="Times New Roman" w:hAnsi="Times New Roman" w:cs="Times New Roman"/>
                      <w:kern w:val="0"/>
                      <w:sz w:val="18"/>
                      <w:szCs w:val="18"/>
                      <w:lang w:eastAsia="tr-TR"/>
                      <w14:ligatures w14:val="none"/>
                    </w:rPr>
                    <w:t xml:space="preserve"> (1) Yönetmeliğin </w:t>
                  </w:r>
                  <w:proofErr w:type="gramStart"/>
                  <w:r w:rsidRPr="007E457F">
                    <w:rPr>
                      <w:rFonts w:ascii="Times New Roman" w:eastAsia="Times New Roman" w:hAnsi="Times New Roman" w:cs="Times New Roman"/>
                      <w:kern w:val="0"/>
                      <w:sz w:val="18"/>
                      <w:szCs w:val="18"/>
                      <w:lang w:eastAsia="tr-TR"/>
                      <w14:ligatures w14:val="none"/>
                    </w:rPr>
                    <w:t xml:space="preserve">26 </w:t>
                  </w:r>
                  <w:proofErr w:type="spellStart"/>
                  <w:r w:rsidRPr="007E457F">
                    <w:rPr>
                      <w:rFonts w:ascii="Times New Roman" w:eastAsia="Times New Roman" w:hAnsi="Times New Roman" w:cs="Times New Roman"/>
                      <w:kern w:val="0"/>
                      <w:sz w:val="18"/>
                      <w:szCs w:val="18"/>
                      <w:lang w:eastAsia="tr-TR"/>
                      <w14:ligatures w14:val="none"/>
                    </w:rPr>
                    <w:t>ncı</w:t>
                  </w:r>
                  <w:proofErr w:type="spellEnd"/>
                  <w:proofErr w:type="gramEnd"/>
                  <w:r w:rsidRPr="007E457F">
                    <w:rPr>
                      <w:rFonts w:ascii="Times New Roman" w:eastAsia="Times New Roman" w:hAnsi="Times New Roman" w:cs="Times New Roman"/>
                      <w:kern w:val="0"/>
                      <w:sz w:val="18"/>
                      <w:szCs w:val="18"/>
                      <w:lang w:eastAsia="tr-TR"/>
                      <w14:ligatures w14:val="none"/>
                    </w:rPr>
                    <w:t xml:space="preserve"> maddesi hükmü çerçevesinde, ilgili taraflardan birinin verilen süreler dâhilinde ve istenilen biçimde gerekli bilgi ve belgeleri sağlamaması ya da bu bilgi ve belgelere erişimi reddetmesi veya soruşturmayı engellediğinin anlaşılması veya yanlış ya da yanıltıcı bilgi vermesi hallerinde söz konusu taraf iş birliğine gelmemiş sayılır. Bu gibi hallerde soruşturma kapsamındaki geçici veya nihai belirlemeler, olumlu ya da olumsuz şekilde, mevcut verilere göre yapılabilir.</w:t>
                  </w:r>
                </w:p>
                <w:p w14:paraId="7CF2E945"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kern w:val="0"/>
                      <w:sz w:val="18"/>
                      <w:szCs w:val="18"/>
                      <w:lang w:eastAsia="tr-TR"/>
                      <w14:ligatures w14:val="none"/>
                    </w:rPr>
                    <w:t>(2) İlgili tarafların iş birliğine gelmemesi veya kısmen iş birliğine gelmesi halinde bahse konu taraf için soruşturmanın sonucu iş birliğine gelinmesine nazaran daha az avantajlı olabilir.</w:t>
                  </w:r>
                </w:p>
                <w:p w14:paraId="0DEBE605"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Geçici önlem alınması ve önlemlerin geriye dönük uygulanması</w:t>
                  </w:r>
                </w:p>
                <w:p w14:paraId="2DE3FB4D"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MADDE 14-</w:t>
                  </w:r>
                  <w:r w:rsidRPr="007E457F">
                    <w:rPr>
                      <w:rFonts w:ascii="Times New Roman" w:eastAsia="Times New Roman" w:hAnsi="Times New Roman" w:cs="Times New Roman"/>
                      <w:kern w:val="0"/>
                      <w:sz w:val="18"/>
                      <w:szCs w:val="18"/>
                      <w:lang w:eastAsia="tr-TR"/>
                      <w14:ligatures w14:val="none"/>
                    </w:rPr>
                    <w:t> (1) Kanun ve Kararın ilgili hükümleri uyarınca, soruşturma süresince geçici önlem uygulanması kararlaştırılabilir ve kesin önlem geriye dönük olarak uygulanabilir.</w:t>
                  </w:r>
                </w:p>
                <w:p w14:paraId="1E2C7644"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Soruşturmanın başlangıç tarihi</w:t>
                  </w:r>
                </w:p>
                <w:p w14:paraId="2AC1D882"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MADDE 15-</w:t>
                  </w:r>
                  <w:r w:rsidRPr="007E457F">
                    <w:rPr>
                      <w:rFonts w:ascii="Times New Roman" w:eastAsia="Times New Roman" w:hAnsi="Times New Roman" w:cs="Times New Roman"/>
                      <w:kern w:val="0"/>
                      <w:sz w:val="18"/>
                      <w:szCs w:val="18"/>
                      <w:lang w:eastAsia="tr-TR"/>
                      <w14:ligatures w14:val="none"/>
                    </w:rPr>
                    <w:t> (1) Soruşturma, bu Tebliğin yayımı tarihinde başlamış kabul edilir.</w:t>
                  </w:r>
                </w:p>
                <w:p w14:paraId="699BC9D7"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Yürürlük</w:t>
                  </w:r>
                </w:p>
                <w:p w14:paraId="189B3C69"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MADDE 16-</w:t>
                  </w:r>
                  <w:r w:rsidRPr="007E457F">
                    <w:rPr>
                      <w:rFonts w:ascii="Times New Roman" w:eastAsia="Times New Roman" w:hAnsi="Times New Roman" w:cs="Times New Roman"/>
                      <w:kern w:val="0"/>
                      <w:sz w:val="18"/>
                      <w:szCs w:val="18"/>
                      <w:lang w:eastAsia="tr-TR"/>
                      <w14:ligatures w14:val="none"/>
                    </w:rPr>
                    <w:t> (1) Bu Tebliğ yayımı tarihinde yürürlüğe girer.</w:t>
                  </w:r>
                </w:p>
                <w:p w14:paraId="166952ED"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Yürütme</w:t>
                  </w:r>
                </w:p>
                <w:p w14:paraId="619F0C36" w14:textId="77777777" w:rsidR="007E457F" w:rsidRPr="007E457F" w:rsidRDefault="007E457F" w:rsidP="007E457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E457F">
                    <w:rPr>
                      <w:rFonts w:ascii="Times New Roman" w:eastAsia="Times New Roman" w:hAnsi="Times New Roman" w:cs="Times New Roman"/>
                      <w:b/>
                      <w:bCs/>
                      <w:kern w:val="0"/>
                      <w:sz w:val="18"/>
                      <w:szCs w:val="18"/>
                      <w:lang w:eastAsia="tr-TR"/>
                      <w14:ligatures w14:val="none"/>
                    </w:rPr>
                    <w:t>MADDE 17-</w:t>
                  </w:r>
                  <w:r w:rsidRPr="007E457F">
                    <w:rPr>
                      <w:rFonts w:ascii="Times New Roman" w:eastAsia="Times New Roman" w:hAnsi="Times New Roman" w:cs="Times New Roman"/>
                      <w:kern w:val="0"/>
                      <w:sz w:val="18"/>
                      <w:szCs w:val="18"/>
                      <w:lang w:eastAsia="tr-TR"/>
                      <w14:ligatures w14:val="none"/>
                    </w:rPr>
                    <w:t> (1) Bu Tebliğ hükümlerini Ticaret Bakanı yürütür.</w:t>
                  </w:r>
                </w:p>
                <w:p w14:paraId="2DA463B6" w14:textId="77777777" w:rsidR="007E457F" w:rsidRPr="007E457F" w:rsidRDefault="007E457F" w:rsidP="007E457F">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7E457F">
                    <w:rPr>
                      <w:rFonts w:ascii="Arial" w:eastAsia="Times New Roman" w:hAnsi="Arial" w:cs="Arial"/>
                      <w:b/>
                      <w:bCs/>
                      <w:color w:val="000080"/>
                      <w:kern w:val="0"/>
                      <w:sz w:val="18"/>
                      <w:szCs w:val="18"/>
                      <w:lang w:eastAsia="tr-TR"/>
                      <w14:ligatures w14:val="none"/>
                    </w:rPr>
                    <w:t> </w:t>
                  </w:r>
                </w:p>
              </w:tc>
            </w:tr>
          </w:tbl>
          <w:p w14:paraId="7C009843" w14:textId="77777777" w:rsidR="007E457F" w:rsidRPr="007E457F" w:rsidRDefault="007E457F" w:rsidP="007E457F">
            <w:pPr>
              <w:spacing w:after="0" w:line="240" w:lineRule="auto"/>
              <w:rPr>
                <w:rFonts w:ascii="Times New Roman" w:eastAsia="Times New Roman" w:hAnsi="Times New Roman" w:cs="Times New Roman"/>
                <w:kern w:val="0"/>
                <w:sz w:val="24"/>
                <w:szCs w:val="24"/>
                <w:lang w:eastAsia="tr-TR"/>
                <w14:ligatures w14:val="none"/>
              </w:rPr>
            </w:pPr>
          </w:p>
        </w:tc>
      </w:tr>
    </w:tbl>
    <w:p w14:paraId="105B7AE3" w14:textId="77777777" w:rsidR="007E457F" w:rsidRPr="007E457F" w:rsidRDefault="007E457F" w:rsidP="007E457F">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7E457F">
        <w:rPr>
          <w:rFonts w:ascii="Times New Roman" w:eastAsia="Times New Roman" w:hAnsi="Times New Roman" w:cs="Times New Roman"/>
          <w:color w:val="000000"/>
          <w:kern w:val="0"/>
          <w:sz w:val="27"/>
          <w:szCs w:val="27"/>
          <w:lang w:eastAsia="tr-TR"/>
          <w14:ligatures w14:val="none"/>
        </w:rPr>
        <w:lastRenderedPageBreak/>
        <w:t> </w:t>
      </w:r>
    </w:p>
    <w:p w14:paraId="5F6A9D41"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49"/>
    <w:rsid w:val="001F1149"/>
    <w:rsid w:val="00321E8D"/>
    <w:rsid w:val="00421ACB"/>
    <w:rsid w:val="007E457F"/>
    <w:rsid w:val="009A39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6499F-A6FF-459F-9C26-F12FCB26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F114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1F114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1F1149"/>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1F1149"/>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1F1149"/>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1F114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F114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F114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F114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F1149"/>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1F1149"/>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1F1149"/>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1F1149"/>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1F1149"/>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1F114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F114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F114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F1149"/>
    <w:rPr>
      <w:rFonts w:eastAsiaTheme="majorEastAsia" w:cstheme="majorBidi"/>
      <w:color w:val="272727" w:themeColor="text1" w:themeTint="D8"/>
    </w:rPr>
  </w:style>
  <w:style w:type="paragraph" w:styleId="KonuBal">
    <w:name w:val="Title"/>
    <w:basedOn w:val="Normal"/>
    <w:next w:val="Normal"/>
    <w:link w:val="KonuBalChar"/>
    <w:uiPriority w:val="10"/>
    <w:qFormat/>
    <w:rsid w:val="001F1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F114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F114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F114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F114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F1149"/>
    <w:rPr>
      <w:i/>
      <w:iCs/>
      <w:color w:val="404040" w:themeColor="text1" w:themeTint="BF"/>
    </w:rPr>
  </w:style>
  <w:style w:type="paragraph" w:styleId="ListeParagraf">
    <w:name w:val="List Paragraph"/>
    <w:basedOn w:val="Normal"/>
    <w:uiPriority w:val="34"/>
    <w:qFormat/>
    <w:rsid w:val="001F1149"/>
    <w:pPr>
      <w:ind w:left="720"/>
      <w:contextualSpacing/>
    </w:pPr>
  </w:style>
  <w:style w:type="character" w:styleId="GlVurgulama">
    <w:name w:val="Intense Emphasis"/>
    <w:basedOn w:val="VarsaylanParagrafYazTipi"/>
    <w:uiPriority w:val="21"/>
    <w:qFormat/>
    <w:rsid w:val="001F1149"/>
    <w:rPr>
      <w:i/>
      <w:iCs/>
      <w:color w:val="2E74B5" w:themeColor="accent1" w:themeShade="BF"/>
    </w:rPr>
  </w:style>
  <w:style w:type="paragraph" w:styleId="GlAlnt">
    <w:name w:val="Intense Quote"/>
    <w:basedOn w:val="Normal"/>
    <w:next w:val="Normal"/>
    <w:link w:val="GlAlntChar"/>
    <w:uiPriority w:val="30"/>
    <w:qFormat/>
    <w:rsid w:val="001F114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1F1149"/>
    <w:rPr>
      <w:i/>
      <w:iCs/>
      <w:color w:val="2E74B5" w:themeColor="accent1" w:themeShade="BF"/>
    </w:rPr>
  </w:style>
  <w:style w:type="character" w:styleId="GlBavuru">
    <w:name w:val="Intense Reference"/>
    <w:basedOn w:val="VarsaylanParagrafYazTipi"/>
    <w:uiPriority w:val="32"/>
    <w:qFormat/>
    <w:rsid w:val="001F114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1920</Words>
  <Characters>10944</Characters>
  <Application>Microsoft Office Word</Application>
  <DocSecurity>0</DocSecurity>
  <Lines>91</Lines>
  <Paragraphs>25</Paragraphs>
  <ScaleCrop>false</ScaleCrop>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2025-11-26T22:24:00Z</dcterms:created>
  <dcterms:modified xsi:type="dcterms:W3CDTF">2025-11-26T22:24:00Z</dcterms:modified>
</cp:coreProperties>
</file>