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4EE8" w14:textId="77777777" w:rsidR="00C05FCE" w:rsidRPr="00C05FCE" w:rsidRDefault="00C05FCE" w:rsidP="00C05FCE">
      <w:pPr>
        <w:shd w:val="clear" w:color="auto" w:fill="CCFFFF"/>
        <w:spacing w:after="0" w:line="240" w:lineRule="auto"/>
        <w:jc w:val="center"/>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b/>
          <w:bCs/>
          <w:color w:val="000000"/>
          <w:kern w:val="0"/>
          <w:lang w:eastAsia="tr-TR"/>
          <w14:ligatures w14:val="none"/>
        </w:rPr>
        <w:t>T.C.</w:t>
      </w:r>
    </w:p>
    <w:p w14:paraId="5A94F3AB" w14:textId="77777777" w:rsidR="00C05FCE" w:rsidRPr="00C05FCE" w:rsidRDefault="00C05FCE" w:rsidP="00C05FCE">
      <w:pPr>
        <w:shd w:val="clear" w:color="auto" w:fill="CCFFFF"/>
        <w:spacing w:after="0" w:line="240" w:lineRule="auto"/>
        <w:jc w:val="center"/>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b/>
          <w:bCs/>
          <w:color w:val="000000"/>
          <w:kern w:val="0"/>
          <w:lang w:eastAsia="tr-TR"/>
          <w14:ligatures w14:val="none"/>
        </w:rPr>
        <w:t>TİCARET BAKANLIĞI</w:t>
      </w:r>
    </w:p>
    <w:p w14:paraId="1F54DBB6" w14:textId="77777777" w:rsidR="00C05FCE" w:rsidRPr="00C05FCE" w:rsidRDefault="00C05FCE" w:rsidP="00C05FCE">
      <w:pPr>
        <w:shd w:val="clear" w:color="auto" w:fill="CCFFFF"/>
        <w:spacing w:after="0" w:line="240" w:lineRule="auto"/>
        <w:jc w:val="center"/>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b/>
          <w:bCs/>
          <w:color w:val="000000"/>
          <w:kern w:val="0"/>
          <w:lang w:eastAsia="tr-TR"/>
          <w14:ligatures w14:val="none"/>
        </w:rPr>
        <w:t>Gümrükler Genel Müdürlüğü</w:t>
      </w:r>
    </w:p>
    <w:p w14:paraId="157DA0DF" w14:textId="77777777" w:rsidR="00C05FCE" w:rsidRPr="00C05FCE" w:rsidRDefault="00C05FCE" w:rsidP="00C05FCE">
      <w:pPr>
        <w:shd w:val="clear" w:color="auto" w:fill="CCFFFF"/>
        <w:spacing w:before="120" w:after="0" w:line="240" w:lineRule="auto"/>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b/>
          <w:bCs/>
          <w:color w:val="000000"/>
          <w:kern w:val="0"/>
          <w:lang w:eastAsia="tr-TR"/>
          <w14:ligatures w14:val="none"/>
        </w:rPr>
        <w:t>Sayı :</w:t>
      </w:r>
      <w:r w:rsidRPr="00C05FCE">
        <w:rPr>
          <w:rFonts w:ascii="Times New Roman" w:eastAsia="Times New Roman" w:hAnsi="Times New Roman" w:cs="Times New Roman"/>
          <w:color w:val="000000"/>
          <w:kern w:val="0"/>
          <w:lang w:eastAsia="tr-TR"/>
          <w14:ligatures w14:val="none"/>
        </w:rPr>
        <w:t>E-40216608-131.99-00118478108</w:t>
      </w:r>
    </w:p>
    <w:p w14:paraId="0F9156FE" w14:textId="77777777" w:rsidR="00C05FCE" w:rsidRPr="00C05FCE" w:rsidRDefault="00C05FCE" w:rsidP="00C05FCE">
      <w:pPr>
        <w:shd w:val="clear" w:color="auto" w:fill="CCFFFF"/>
        <w:spacing w:before="120" w:after="0" w:line="240" w:lineRule="auto"/>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b/>
          <w:bCs/>
          <w:color w:val="000000"/>
          <w:kern w:val="0"/>
          <w:lang w:eastAsia="tr-TR"/>
          <w14:ligatures w14:val="none"/>
        </w:rPr>
        <w:t>Konu :</w:t>
      </w:r>
      <w:r w:rsidRPr="00C05FCE">
        <w:rPr>
          <w:rFonts w:ascii="Times New Roman" w:eastAsia="Times New Roman" w:hAnsi="Times New Roman" w:cs="Times New Roman"/>
          <w:color w:val="000000"/>
          <w:kern w:val="0"/>
          <w:lang w:eastAsia="tr-TR"/>
          <w14:ligatures w14:val="none"/>
        </w:rPr>
        <w:t>Antrepoda Bulunan Eşya İçin Açılan İthalat</w:t>
      </w:r>
    </w:p>
    <w:p w14:paraId="55C308CB" w14:textId="77777777" w:rsidR="00C05FCE" w:rsidRPr="00C05FCE" w:rsidRDefault="00C05FCE" w:rsidP="00C05FCE">
      <w:pPr>
        <w:shd w:val="clear" w:color="auto" w:fill="CCFFFF"/>
        <w:spacing w:after="0" w:line="240" w:lineRule="auto"/>
        <w:ind w:firstLine="708"/>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Beyannamelerinin Süresinde Kapatılmaması</w:t>
      </w:r>
    </w:p>
    <w:p w14:paraId="36352844" w14:textId="77777777" w:rsidR="00C05FCE" w:rsidRPr="00C05FCE" w:rsidRDefault="00C05FCE" w:rsidP="00C05FCE">
      <w:pPr>
        <w:shd w:val="clear" w:color="auto" w:fill="CCFFFF"/>
        <w:spacing w:before="120" w:after="0" w:line="240" w:lineRule="auto"/>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 </w:t>
      </w:r>
    </w:p>
    <w:p w14:paraId="30568E59" w14:textId="77777777" w:rsidR="00C05FCE" w:rsidRPr="00C05FCE" w:rsidRDefault="00C05FCE" w:rsidP="00C05FCE">
      <w:pPr>
        <w:shd w:val="clear" w:color="auto" w:fill="CCFFFF"/>
        <w:spacing w:before="120" w:after="0" w:line="240" w:lineRule="auto"/>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 </w:t>
      </w:r>
    </w:p>
    <w:p w14:paraId="039FB76A" w14:textId="77777777" w:rsidR="00C05FCE" w:rsidRPr="00C05FCE" w:rsidRDefault="00C05FCE" w:rsidP="00C05FCE">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b/>
          <w:bCs/>
          <w:color w:val="000000"/>
          <w:kern w:val="0"/>
          <w:lang w:eastAsia="tr-TR"/>
          <w14:ligatures w14:val="none"/>
        </w:rPr>
        <w:t>02.02 2026 / 118478108</w:t>
      </w:r>
    </w:p>
    <w:p w14:paraId="214C1123" w14:textId="77777777" w:rsidR="00C05FCE" w:rsidRPr="00C05FCE" w:rsidRDefault="00C05FCE" w:rsidP="00C05FCE">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b/>
          <w:bCs/>
          <w:color w:val="000000"/>
          <w:kern w:val="0"/>
          <w:lang w:eastAsia="tr-TR"/>
          <w14:ligatures w14:val="none"/>
        </w:rPr>
        <w:t>DAĞITIM YERLERİNE</w:t>
      </w:r>
    </w:p>
    <w:p w14:paraId="7E3A24F5" w14:textId="77777777" w:rsidR="00C05FCE" w:rsidRPr="00C05FCE" w:rsidRDefault="00C05FCE" w:rsidP="00C05FCE">
      <w:pPr>
        <w:shd w:val="clear" w:color="auto" w:fill="CCFFFF"/>
        <w:spacing w:before="120" w:after="0" w:line="240" w:lineRule="auto"/>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 </w:t>
      </w:r>
    </w:p>
    <w:p w14:paraId="17A8C284" w14:textId="77777777" w:rsidR="00C05FCE" w:rsidRPr="00C05FCE" w:rsidRDefault="00C05FCE" w:rsidP="00C05FCE">
      <w:pPr>
        <w:shd w:val="clear" w:color="auto" w:fill="CCFFFF"/>
        <w:spacing w:before="120" w:after="0" w:line="240" w:lineRule="auto"/>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 </w:t>
      </w:r>
    </w:p>
    <w:p w14:paraId="403B1101" w14:textId="77777777" w:rsidR="00C05FCE" w:rsidRPr="00C05FCE" w:rsidRDefault="00C05FCE" w:rsidP="00C05FCE">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Bilindiği üzere Gümrük </w:t>
      </w:r>
      <w:hyperlink r:id="rId4" w:tgtFrame="_blank" w:history="1">
        <w:r w:rsidRPr="00C05FCE">
          <w:rPr>
            <w:rFonts w:ascii="Times New Roman" w:eastAsia="Times New Roman" w:hAnsi="Times New Roman" w:cs="Times New Roman"/>
            <w:color w:val="0563C1"/>
            <w:kern w:val="0"/>
            <w:u w:val="single"/>
            <w:lang w:eastAsia="tr-TR"/>
            <w14:ligatures w14:val="none"/>
          </w:rPr>
          <w:t>Kanunun</w:t>
        </w:r>
      </w:hyperlink>
      <w:r w:rsidRPr="00C05FCE">
        <w:rPr>
          <w:rFonts w:ascii="Times New Roman" w:eastAsia="Times New Roman" w:hAnsi="Times New Roman" w:cs="Times New Roman"/>
          <w:color w:val="000000"/>
          <w:kern w:val="0"/>
          <w:lang w:eastAsia="tr-TR"/>
          <w14:ligatures w14:val="none"/>
        </w:rPr>
        <w:t> 70 inci </w:t>
      </w:r>
      <w:hyperlink r:id="rId5" w:anchor="madde70" w:history="1">
        <w:r w:rsidRPr="00C05FCE">
          <w:rPr>
            <w:rFonts w:ascii="Times New Roman" w:eastAsia="Times New Roman" w:hAnsi="Times New Roman" w:cs="Times New Roman"/>
            <w:color w:val="0563C1"/>
            <w:kern w:val="0"/>
            <w:u w:val="single"/>
            <w:lang w:eastAsia="tr-TR"/>
            <w14:ligatures w14:val="none"/>
          </w:rPr>
          <w:t>maddesi</w:t>
        </w:r>
      </w:hyperlink>
      <w:r w:rsidRPr="00C05FCE">
        <w:rPr>
          <w:rFonts w:ascii="Times New Roman" w:eastAsia="Times New Roman" w:hAnsi="Times New Roman" w:cs="Times New Roman"/>
          <w:color w:val="000000"/>
          <w:kern w:val="0"/>
          <w:lang w:eastAsia="tr-TR"/>
          <w14:ligatures w14:val="none"/>
        </w:rPr>
        <w:t> 2 inci fıkrasında; "</w:t>
      </w:r>
      <w:r w:rsidRPr="00C05FCE">
        <w:rPr>
          <w:rFonts w:ascii="Times New Roman" w:eastAsia="Times New Roman" w:hAnsi="Times New Roman" w:cs="Times New Roman"/>
          <w:i/>
          <w:iCs/>
          <w:color w:val="000000"/>
          <w:kern w:val="0"/>
          <w:lang w:eastAsia="tr-TR"/>
          <w14:ligatures w14:val="none"/>
        </w:rPr>
        <w:t>Gümrük antrepolarında bulunan eşya için, gümrükçe onaylanmış bir işlem veya kullanım tayin edilmesine ilişkin beyanname verilmesi halinde, gümrük işlemlerinin beyannamenin tescil tarihinden itibaren otuz gün içinde bitirilmesi gerekir. Bu süre içinde işlemleri bitirilemeyen eşya ile ilgili olarak 1 inci fıkra hükümleri uygulanır.</w:t>
      </w:r>
      <w:r w:rsidRPr="00C05FCE">
        <w:rPr>
          <w:rFonts w:ascii="Times New Roman" w:eastAsia="Times New Roman" w:hAnsi="Times New Roman" w:cs="Times New Roman"/>
          <w:color w:val="000000"/>
          <w:kern w:val="0"/>
          <w:lang w:eastAsia="tr-TR"/>
          <w14:ligatures w14:val="none"/>
        </w:rPr>
        <w:t>" denilmektedir.</w:t>
      </w:r>
    </w:p>
    <w:p w14:paraId="35081F0B" w14:textId="77777777" w:rsidR="00C05FCE" w:rsidRPr="00C05FCE" w:rsidRDefault="00C05FCE" w:rsidP="00C05FCE">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Yine Gümrük </w:t>
      </w:r>
      <w:hyperlink r:id="rId6" w:tgtFrame="_blank" w:history="1">
        <w:r w:rsidRPr="00C05FCE">
          <w:rPr>
            <w:rFonts w:ascii="Times New Roman" w:eastAsia="Times New Roman" w:hAnsi="Times New Roman" w:cs="Times New Roman"/>
            <w:color w:val="0563C1"/>
            <w:kern w:val="0"/>
            <w:u w:val="single"/>
            <w:lang w:eastAsia="tr-TR"/>
            <w14:ligatures w14:val="none"/>
          </w:rPr>
          <w:t>Yönetmeliğinin</w:t>
        </w:r>
      </w:hyperlink>
      <w:r w:rsidRPr="00C05FCE">
        <w:rPr>
          <w:rFonts w:ascii="Times New Roman" w:eastAsia="Times New Roman" w:hAnsi="Times New Roman" w:cs="Times New Roman"/>
          <w:color w:val="000000"/>
          <w:kern w:val="0"/>
          <w:lang w:eastAsia="tr-TR"/>
          <w14:ligatures w14:val="none"/>
        </w:rPr>
        <w:t xml:space="preserve"> 346 </w:t>
      </w:r>
      <w:proofErr w:type="spellStart"/>
      <w:r w:rsidRPr="00C05FCE">
        <w:rPr>
          <w:rFonts w:ascii="Times New Roman" w:eastAsia="Times New Roman" w:hAnsi="Times New Roman" w:cs="Times New Roman"/>
          <w:color w:val="000000"/>
          <w:kern w:val="0"/>
          <w:lang w:eastAsia="tr-TR"/>
          <w14:ligatures w14:val="none"/>
        </w:rPr>
        <w:t>ıncı</w:t>
      </w:r>
      <w:proofErr w:type="spellEnd"/>
      <w:r w:rsidRPr="00C05FCE">
        <w:rPr>
          <w:rFonts w:ascii="Times New Roman" w:eastAsia="Times New Roman" w:hAnsi="Times New Roman" w:cs="Times New Roman"/>
          <w:color w:val="000000"/>
          <w:kern w:val="0"/>
          <w:lang w:eastAsia="tr-TR"/>
          <w14:ligatures w14:val="none"/>
        </w:rPr>
        <w:t> </w:t>
      </w:r>
      <w:hyperlink r:id="rId7" w:anchor="m346" w:history="1">
        <w:r w:rsidRPr="00C05FCE">
          <w:rPr>
            <w:rFonts w:ascii="Times New Roman" w:eastAsia="Times New Roman" w:hAnsi="Times New Roman" w:cs="Times New Roman"/>
            <w:color w:val="0563C1"/>
            <w:kern w:val="0"/>
            <w:u w:val="single"/>
            <w:lang w:eastAsia="tr-TR"/>
            <w14:ligatures w14:val="none"/>
          </w:rPr>
          <w:t>maddesinin</w:t>
        </w:r>
      </w:hyperlink>
      <w:r w:rsidRPr="00C05FCE">
        <w:rPr>
          <w:rFonts w:ascii="Times New Roman" w:eastAsia="Times New Roman" w:hAnsi="Times New Roman" w:cs="Times New Roman"/>
          <w:color w:val="000000"/>
          <w:kern w:val="0"/>
          <w:lang w:eastAsia="tr-TR"/>
          <w14:ligatures w14:val="none"/>
        </w:rPr>
        <w:t> 5 inci fıkrasında; "</w:t>
      </w:r>
      <w:r w:rsidRPr="00C05FCE">
        <w:rPr>
          <w:rFonts w:ascii="Times New Roman" w:eastAsia="Times New Roman" w:hAnsi="Times New Roman" w:cs="Times New Roman"/>
          <w:i/>
          <w:iCs/>
          <w:color w:val="000000"/>
          <w:kern w:val="0"/>
          <w:lang w:eastAsia="tr-TR"/>
          <w14:ligatures w14:val="none"/>
        </w:rPr>
        <w:t xml:space="preserve">Antrepoda bulunan eşya için gümrükçe onaylanmış bir işlem ve kullanım tayin edilmesine ilişkin beyannamenin tescilinden itibaren otuz gün içinde işlemleri bitirilmeyen eşya ile, bir süre tayin edilmiş ise bu sürede kaldırılmayan eşya, Kanunun 177 </w:t>
      </w:r>
      <w:proofErr w:type="spellStart"/>
      <w:r w:rsidRPr="00C05FCE">
        <w:rPr>
          <w:rFonts w:ascii="Times New Roman" w:eastAsia="Times New Roman" w:hAnsi="Times New Roman" w:cs="Times New Roman"/>
          <w:i/>
          <w:iCs/>
          <w:color w:val="000000"/>
          <w:kern w:val="0"/>
          <w:lang w:eastAsia="tr-TR"/>
          <w14:ligatures w14:val="none"/>
        </w:rPr>
        <w:t>nci</w:t>
      </w:r>
      <w:proofErr w:type="spellEnd"/>
      <w:r w:rsidRPr="00C05FCE">
        <w:rPr>
          <w:rFonts w:ascii="Times New Roman" w:eastAsia="Times New Roman" w:hAnsi="Times New Roman" w:cs="Times New Roman"/>
          <w:i/>
          <w:iCs/>
          <w:color w:val="000000"/>
          <w:kern w:val="0"/>
          <w:lang w:eastAsia="tr-TR"/>
          <w14:ligatures w14:val="none"/>
        </w:rPr>
        <w:t xml:space="preserve"> maddesinin birinci fıkrasının (f) ve (g) bentleri uyarınca tasfiye edilir.</w:t>
      </w:r>
      <w:r w:rsidRPr="00C05FCE">
        <w:rPr>
          <w:rFonts w:ascii="Times New Roman" w:eastAsia="Times New Roman" w:hAnsi="Times New Roman" w:cs="Times New Roman"/>
          <w:color w:val="000000"/>
          <w:kern w:val="0"/>
          <w:lang w:eastAsia="tr-TR"/>
          <w14:ligatures w14:val="none"/>
        </w:rPr>
        <w:t>" denilmektedir.</w:t>
      </w:r>
    </w:p>
    <w:p w14:paraId="139BAE02" w14:textId="77777777" w:rsidR="00C05FCE" w:rsidRPr="00C05FCE" w:rsidRDefault="00C05FCE" w:rsidP="00C05FCE">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 xml:space="preserve">Antrepoda bulunan eşyanın 30 gün içinde gümrükçe onaylanmış bir işlem veya kullanıma tabi tutulmaması halinde, antrepo işleticileri tarafından </w:t>
      </w:r>
      <w:proofErr w:type="spellStart"/>
      <w:r w:rsidRPr="00C05FCE">
        <w:rPr>
          <w:rFonts w:ascii="Times New Roman" w:eastAsia="Times New Roman" w:hAnsi="Times New Roman" w:cs="Times New Roman"/>
          <w:color w:val="000000"/>
          <w:kern w:val="0"/>
          <w:lang w:eastAsia="tr-TR"/>
          <w14:ligatures w14:val="none"/>
        </w:rPr>
        <w:t>tasfiyelik</w:t>
      </w:r>
      <w:proofErr w:type="spellEnd"/>
      <w:r w:rsidRPr="00C05FCE">
        <w:rPr>
          <w:rFonts w:ascii="Times New Roman" w:eastAsia="Times New Roman" w:hAnsi="Times New Roman" w:cs="Times New Roman"/>
          <w:color w:val="000000"/>
          <w:kern w:val="0"/>
          <w:lang w:eastAsia="tr-TR"/>
          <w14:ligatures w14:val="none"/>
        </w:rPr>
        <w:t xml:space="preserve"> hale gelen eşya listesi gümrük müdürlüklerine bildirilerek, gümrük müdürlüklerince tasfiye listeleri içeriği eşyanın </w:t>
      </w:r>
      <w:proofErr w:type="spellStart"/>
      <w:r w:rsidRPr="00C05FCE">
        <w:rPr>
          <w:rFonts w:ascii="Times New Roman" w:eastAsia="Times New Roman" w:hAnsi="Times New Roman" w:cs="Times New Roman"/>
          <w:color w:val="000000"/>
          <w:kern w:val="0"/>
          <w:lang w:eastAsia="tr-TR"/>
          <w14:ligatures w14:val="none"/>
        </w:rPr>
        <w:t>tasfiyelik</w:t>
      </w:r>
      <w:proofErr w:type="spellEnd"/>
      <w:r w:rsidRPr="00C05FCE">
        <w:rPr>
          <w:rFonts w:ascii="Times New Roman" w:eastAsia="Times New Roman" w:hAnsi="Times New Roman" w:cs="Times New Roman"/>
          <w:color w:val="000000"/>
          <w:kern w:val="0"/>
          <w:lang w:eastAsia="tr-TR"/>
          <w14:ligatures w14:val="none"/>
        </w:rPr>
        <w:t xml:space="preserve"> hale gelip gelmediği kontrol edilmekte, gümrük idaresi tarafından </w:t>
      </w:r>
      <w:proofErr w:type="spellStart"/>
      <w:r w:rsidRPr="00C05FCE">
        <w:rPr>
          <w:rFonts w:ascii="Times New Roman" w:eastAsia="Times New Roman" w:hAnsi="Times New Roman" w:cs="Times New Roman"/>
          <w:color w:val="000000"/>
          <w:kern w:val="0"/>
          <w:lang w:eastAsia="tr-TR"/>
          <w14:ligatures w14:val="none"/>
        </w:rPr>
        <w:t>tasfiyelik</w:t>
      </w:r>
      <w:proofErr w:type="spellEnd"/>
      <w:r w:rsidRPr="00C05FCE">
        <w:rPr>
          <w:rFonts w:ascii="Times New Roman" w:eastAsia="Times New Roman" w:hAnsi="Times New Roman" w:cs="Times New Roman"/>
          <w:color w:val="000000"/>
          <w:kern w:val="0"/>
          <w:lang w:eastAsia="tr-TR"/>
          <w14:ligatures w14:val="none"/>
        </w:rPr>
        <w:t xml:space="preserve"> hale geldiği tespit edilen eşya, bulunduğu yerde görülerek tespit ve tahakkuk belgesi düzenlenmekte, eşyanın </w:t>
      </w:r>
      <w:proofErr w:type="spellStart"/>
      <w:r w:rsidRPr="00C05FCE">
        <w:rPr>
          <w:rFonts w:ascii="Times New Roman" w:eastAsia="Times New Roman" w:hAnsi="Times New Roman" w:cs="Times New Roman"/>
          <w:color w:val="000000"/>
          <w:kern w:val="0"/>
          <w:lang w:eastAsia="tr-TR"/>
          <w14:ligatures w14:val="none"/>
        </w:rPr>
        <w:t>tasfiyelik</w:t>
      </w:r>
      <w:proofErr w:type="spellEnd"/>
      <w:r w:rsidRPr="00C05FCE">
        <w:rPr>
          <w:rFonts w:ascii="Times New Roman" w:eastAsia="Times New Roman" w:hAnsi="Times New Roman" w:cs="Times New Roman"/>
          <w:color w:val="000000"/>
          <w:kern w:val="0"/>
          <w:lang w:eastAsia="tr-TR"/>
          <w14:ligatures w14:val="none"/>
        </w:rPr>
        <w:t xml:space="preserve"> hale geldiği tarihi izleyen en geç otuz gün içinde varsa eşya hakkında ilgili kamu kurum ve kuruluşlarının görüşleri ile birlikte Tasfiye İşletme Müdürlüklerine gönderilmesi gerekmektedir.</w:t>
      </w:r>
    </w:p>
    <w:p w14:paraId="566F415E" w14:textId="77777777" w:rsidR="00C05FCE" w:rsidRPr="00C05FCE" w:rsidRDefault="00C05FCE" w:rsidP="00C05FCE">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Antrepo rejimi altında bulunan eşya için gümrükçe onaylanmış başka bir işlem veya kullanıma tabi tutulmak üzere ithalat beyannamesi tescil edilmesine rağmen, Gümrük Yönetmeliği'nin 346'ncı maddesinde öngörülen otuz günlük süre içerisinde işlemlerin tamamlanmadığı ve süre aşımına rağmen gerekli idari işlemlerin tesis edilmediği, bazı durumlarda sürenin aşılmasına rağmen eşyanın tasfiye işlemlerinin yapılmadığı görülmüştür.</w:t>
      </w:r>
    </w:p>
    <w:p w14:paraId="052B874C" w14:textId="77777777" w:rsidR="00C05FCE" w:rsidRPr="00C05FCE" w:rsidRDefault="00C05FCE" w:rsidP="00C05FCE">
      <w:pPr>
        <w:shd w:val="clear" w:color="auto" w:fill="CCFFFF"/>
        <w:spacing w:before="120" w:after="0" w:line="240" w:lineRule="auto"/>
        <w:ind w:firstLine="709"/>
        <w:jc w:val="both"/>
        <w:rPr>
          <w:rFonts w:ascii="Calibri" w:eastAsia="Times New Roman" w:hAnsi="Calibri" w:cs="Calibri"/>
          <w:color w:val="000000"/>
          <w:kern w:val="0"/>
          <w:highlight w:val="yellow"/>
          <w:lang w:eastAsia="tr-TR"/>
          <w14:ligatures w14:val="none"/>
        </w:rPr>
      </w:pPr>
      <w:r w:rsidRPr="00C05FCE">
        <w:rPr>
          <w:rFonts w:ascii="Times New Roman" w:eastAsia="Times New Roman" w:hAnsi="Times New Roman" w:cs="Times New Roman"/>
          <w:color w:val="000000"/>
          <w:kern w:val="0"/>
          <w:highlight w:val="yellow"/>
          <w:lang w:eastAsia="tr-TR"/>
          <w14:ligatures w14:val="none"/>
        </w:rPr>
        <w:t>Bağlantı gümrük müdürlükleriniz denetimi altındaki antrepolarda bulunan eşya için, gümrükçe onaylanmış bir işlem veya kullanım tayin edilmesine ilişkin beyanname verilmesi halinde, gümrük işlemlerinin beyannamenin tescil tarihinden itibaren 30 gün içinde bitirilmesi gerekmekte olup, 30 günün tamamlanması halinde 4071 rejim kodlu beyannamede BİLGE sistemi uyarı vermekte ve beyannamenin işlemlerine devam edilmesi engellenmektedir. Diğer taraftan, gümrük idaresinin uygun görmesi halinde ek süre verilerek, sistemde işlemlere devam edilebilmektedir.</w:t>
      </w:r>
    </w:p>
    <w:p w14:paraId="71F22168" w14:textId="77777777" w:rsidR="00C05FCE" w:rsidRPr="00C05FCE" w:rsidRDefault="00C05FCE" w:rsidP="00C05FCE">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highlight w:val="yellow"/>
          <w:lang w:eastAsia="tr-TR"/>
          <w14:ligatures w14:val="none"/>
        </w:rPr>
        <w:t>Antrepo rejimi altında bulunan eşya için gümrükçe onaylanmış başka bir işlem veya kullanıma tabi tutulmak üzere ithalat beyannamesi tescil edilmesine rağmen, Gümrük Yönetmeliği'nin 346'ncı maddesinde öngörülen otuz günlük süre ya da verilen ek süreler içerisinde işlemlerin tamamlanmadığı durumlarda, ilgili mevzuat çerçevesinde gerekli işlemlerin tekemmül ettirilmesi hususunda</w:t>
      </w:r>
      <w:r w:rsidRPr="00C05FCE">
        <w:rPr>
          <w:rFonts w:ascii="Times New Roman" w:eastAsia="Times New Roman" w:hAnsi="Times New Roman" w:cs="Times New Roman"/>
          <w:color w:val="000000"/>
          <w:kern w:val="0"/>
          <w:lang w:eastAsia="tr-TR"/>
          <w14:ligatures w14:val="none"/>
        </w:rPr>
        <w:t>,</w:t>
      </w:r>
    </w:p>
    <w:p w14:paraId="70F898D3" w14:textId="77777777" w:rsidR="00C05FCE" w:rsidRPr="00C05FCE" w:rsidRDefault="00C05FCE" w:rsidP="00C05FCE">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Bilgi ve gereğini rica ederim.</w:t>
      </w:r>
    </w:p>
    <w:p w14:paraId="0C0BD536" w14:textId="77777777" w:rsidR="00C05FCE" w:rsidRPr="00C05FCE" w:rsidRDefault="00C05FCE" w:rsidP="00C05FCE">
      <w:pPr>
        <w:shd w:val="clear" w:color="auto" w:fill="CCFFFF"/>
        <w:spacing w:after="0" w:line="240" w:lineRule="auto"/>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 </w:t>
      </w:r>
    </w:p>
    <w:p w14:paraId="3CFF2427" w14:textId="77777777" w:rsidR="00C05FCE" w:rsidRPr="00C05FCE" w:rsidRDefault="00C05FCE" w:rsidP="00C05FCE">
      <w:pPr>
        <w:shd w:val="clear" w:color="auto" w:fill="CCFFFF"/>
        <w:spacing w:after="0" w:line="240" w:lineRule="auto"/>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 </w:t>
      </w:r>
    </w:p>
    <w:p w14:paraId="231AB41A" w14:textId="77777777" w:rsidR="00C05FCE" w:rsidRPr="00C05FCE" w:rsidRDefault="00C05FCE" w:rsidP="00C05FCE">
      <w:pPr>
        <w:shd w:val="clear" w:color="auto" w:fill="CCFFFF"/>
        <w:spacing w:after="0" w:line="240" w:lineRule="auto"/>
        <w:jc w:val="right"/>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Mustafa GÜMÜŞ</w:t>
      </w:r>
    </w:p>
    <w:p w14:paraId="527C0B4E" w14:textId="77777777" w:rsidR="00C05FCE" w:rsidRPr="00C05FCE" w:rsidRDefault="00C05FCE" w:rsidP="00C05FCE">
      <w:pPr>
        <w:shd w:val="clear" w:color="auto" w:fill="CCFFFF"/>
        <w:spacing w:after="0" w:line="240" w:lineRule="auto"/>
        <w:jc w:val="right"/>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lastRenderedPageBreak/>
        <w:t>Bakan a.</w:t>
      </w:r>
    </w:p>
    <w:p w14:paraId="7BCAA293" w14:textId="77777777" w:rsidR="00C05FCE" w:rsidRPr="00C05FCE" w:rsidRDefault="00C05FCE" w:rsidP="00C05FCE">
      <w:pPr>
        <w:shd w:val="clear" w:color="auto" w:fill="CCFFFF"/>
        <w:spacing w:after="0" w:line="240" w:lineRule="auto"/>
        <w:jc w:val="right"/>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Genel Müdür</w:t>
      </w:r>
    </w:p>
    <w:p w14:paraId="27CBC92E" w14:textId="77777777" w:rsidR="00C05FCE" w:rsidRPr="00C05FCE" w:rsidRDefault="00C05FCE" w:rsidP="00C05FCE">
      <w:pPr>
        <w:shd w:val="clear" w:color="auto" w:fill="CCFFFF"/>
        <w:spacing w:after="0" w:line="240" w:lineRule="auto"/>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 </w:t>
      </w:r>
    </w:p>
    <w:p w14:paraId="4FF1B337" w14:textId="77777777" w:rsidR="00C05FCE" w:rsidRPr="00C05FCE" w:rsidRDefault="00C05FCE" w:rsidP="00C05FCE">
      <w:pPr>
        <w:shd w:val="clear" w:color="auto" w:fill="CCFFFF"/>
        <w:spacing w:after="0" w:line="240" w:lineRule="auto"/>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b/>
          <w:bCs/>
          <w:color w:val="000000"/>
          <w:kern w:val="0"/>
          <w:lang w:eastAsia="tr-TR"/>
          <w14:ligatures w14:val="none"/>
        </w:rPr>
        <w:t>Dağıtım:</w:t>
      </w:r>
      <w:r w:rsidRPr="00C05FCE">
        <w:rPr>
          <w:rFonts w:ascii="Times New Roman" w:eastAsia="Times New Roman" w:hAnsi="Times New Roman" w:cs="Times New Roman"/>
          <w:color w:val="000000"/>
          <w:kern w:val="0"/>
          <w:lang w:eastAsia="tr-TR"/>
          <w14:ligatures w14:val="none"/>
        </w:rPr>
        <w:t> Tüm Gümrük ve Dış Ticaret Bölge Müdürlükleri</w:t>
      </w:r>
    </w:p>
    <w:p w14:paraId="06752617" w14:textId="77777777" w:rsidR="00C05FCE" w:rsidRPr="00C05FCE" w:rsidRDefault="00C05FCE" w:rsidP="00C05FCE">
      <w:pPr>
        <w:shd w:val="clear" w:color="auto" w:fill="CCFFFF"/>
        <w:spacing w:after="0" w:line="240" w:lineRule="auto"/>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 </w:t>
      </w:r>
    </w:p>
    <w:p w14:paraId="5743036A" w14:textId="77777777" w:rsidR="00C05FCE" w:rsidRPr="00C05FCE" w:rsidRDefault="00C05FCE" w:rsidP="00C05FCE">
      <w:pPr>
        <w:shd w:val="clear" w:color="auto" w:fill="CCFFFF"/>
        <w:spacing w:after="0" w:line="240" w:lineRule="auto"/>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 </w:t>
      </w:r>
    </w:p>
    <w:p w14:paraId="40E6E927" w14:textId="77777777" w:rsidR="00C05FCE" w:rsidRPr="00C05FCE" w:rsidRDefault="00C05FCE" w:rsidP="00C05FCE">
      <w:pPr>
        <w:shd w:val="clear" w:color="auto" w:fill="CCFFFF"/>
        <w:spacing w:after="0" w:line="240" w:lineRule="auto"/>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 </w:t>
      </w:r>
    </w:p>
    <w:p w14:paraId="758B495E" w14:textId="77777777" w:rsidR="00C05FCE" w:rsidRPr="00C05FCE" w:rsidRDefault="00C05FCE" w:rsidP="00C05FCE">
      <w:pPr>
        <w:shd w:val="clear" w:color="auto" w:fill="CCFFFF"/>
        <w:spacing w:after="0" w:line="240" w:lineRule="auto"/>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 </w:t>
      </w:r>
    </w:p>
    <w:p w14:paraId="7B8A90EF" w14:textId="77777777" w:rsidR="00C05FCE" w:rsidRPr="00C05FCE" w:rsidRDefault="00C05FCE" w:rsidP="00C05FCE">
      <w:pPr>
        <w:shd w:val="clear" w:color="auto" w:fill="CCFFFF"/>
        <w:spacing w:after="0" w:line="240" w:lineRule="auto"/>
        <w:rPr>
          <w:rFonts w:ascii="Calibri" w:eastAsia="Times New Roman" w:hAnsi="Calibri" w:cs="Calibri"/>
          <w:color w:val="000000"/>
          <w:kern w:val="0"/>
          <w:lang w:eastAsia="tr-TR"/>
          <w14:ligatures w14:val="none"/>
        </w:rPr>
      </w:pPr>
      <w:r w:rsidRPr="00C05FCE">
        <w:rPr>
          <w:rFonts w:ascii="Times New Roman" w:eastAsia="Times New Roman" w:hAnsi="Times New Roman" w:cs="Times New Roman"/>
          <w:color w:val="000000"/>
          <w:kern w:val="0"/>
          <w:lang w:eastAsia="tr-TR"/>
          <w14:ligatures w14:val="none"/>
        </w:rPr>
        <w:t> </w:t>
      </w:r>
    </w:p>
    <w:p w14:paraId="7C6ECB9E"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E4"/>
    <w:rsid w:val="00321E8D"/>
    <w:rsid w:val="00855AE4"/>
    <w:rsid w:val="00961D39"/>
    <w:rsid w:val="009A391C"/>
    <w:rsid w:val="00C05F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639BE-F259-43EC-86D9-BDDABE9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55A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855A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855AE4"/>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855AE4"/>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855AE4"/>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855A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55A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55AE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55AE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5AE4"/>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855AE4"/>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855AE4"/>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855AE4"/>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855AE4"/>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855A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55A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55A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55AE4"/>
    <w:rPr>
      <w:rFonts w:eastAsiaTheme="majorEastAsia" w:cstheme="majorBidi"/>
      <w:color w:val="272727" w:themeColor="text1" w:themeTint="D8"/>
    </w:rPr>
  </w:style>
  <w:style w:type="paragraph" w:styleId="KonuBal">
    <w:name w:val="Title"/>
    <w:basedOn w:val="Normal"/>
    <w:next w:val="Normal"/>
    <w:link w:val="KonuBalChar"/>
    <w:uiPriority w:val="10"/>
    <w:qFormat/>
    <w:rsid w:val="00855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5A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55A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5A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55A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55AE4"/>
    <w:rPr>
      <w:i/>
      <w:iCs/>
      <w:color w:val="404040" w:themeColor="text1" w:themeTint="BF"/>
    </w:rPr>
  </w:style>
  <w:style w:type="paragraph" w:styleId="ListeParagraf">
    <w:name w:val="List Paragraph"/>
    <w:basedOn w:val="Normal"/>
    <w:uiPriority w:val="34"/>
    <w:qFormat/>
    <w:rsid w:val="00855AE4"/>
    <w:pPr>
      <w:ind w:left="720"/>
      <w:contextualSpacing/>
    </w:pPr>
  </w:style>
  <w:style w:type="character" w:styleId="GlVurgulama">
    <w:name w:val="Intense Emphasis"/>
    <w:basedOn w:val="VarsaylanParagrafYazTipi"/>
    <w:uiPriority w:val="21"/>
    <w:qFormat/>
    <w:rsid w:val="00855AE4"/>
    <w:rPr>
      <w:i/>
      <w:iCs/>
      <w:color w:val="2E74B5" w:themeColor="accent1" w:themeShade="BF"/>
    </w:rPr>
  </w:style>
  <w:style w:type="paragraph" w:styleId="GlAlnt">
    <w:name w:val="Intense Quote"/>
    <w:basedOn w:val="Normal"/>
    <w:next w:val="Normal"/>
    <w:link w:val="GlAlntChar"/>
    <w:uiPriority w:val="30"/>
    <w:qFormat/>
    <w:rsid w:val="00855A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855AE4"/>
    <w:rPr>
      <w:i/>
      <w:iCs/>
      <w:color w:val="2E74B5" w:themeColor="accent1" w:themeShade="BF"/>
    </w:rPr>
  </w:style>
  <w:style w:type="character" w:styleId="GlBavuru">
    <w:name w:val="Intense Reference"/>
    <w:basedOn w:val="VarsaylanParagrafYazTipi"/>
    <w:uiPriority w:val="32"/>
    <w:qFormat/>
    <w:rsid w:val="00855AE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umrukkulliyati.com/docs/gumruk_mevzuati/dosyalar/tasarruflu_yazilar/PcGumruk/https:/www.gumrukkulliyati.com/index.php?id=docs/gumruk_mevzuati/dosyalar/yonetmelik_2009/gumruk_yonetmeligi_08.10.2009.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umrukkulliyati.com/index.php?id=docs/gumruk_mevzuati/dosyalar/yonetmelik_2009/gumruk_yonetmeligi_08.10.2009.htm" TargetMode="External"/><Relationship Id="rId5" Type="http://schemas.openxmlformats.org/officeDocument/2006/relationships/hyperlink" Target="https://www.gumrukkulliyati.com/docs/gumruk_mevzuati/dosyalar/tasarruflu_yazilar/PcGumruk/https:/www.gumrukkulliyati.com/index.php?id=docs/gumruk_mevzuati/gumruk_kanunu_.htm" TargetMode="External"/><Relationship Id="rId4" Type="http://schemas.openxmlformats.org/officeDocument/2006/relationships/hyperlink" Target="https://www.gumrukkulliyati.com/index.php?id=docs/gumruk_mevzuati/gumruk_kanunu_.htm"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2026-02-10T05:27:00Z</dcterms:created>
  <dcterms:modified xsi:type="dcterms:W3CDTF">2026-02-10T05:27:00Z</dcterms:modified>
</cp:coreProperties>
</file>