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7D6" w:rsidRDefault="00FE77D6" w:rsidP="00FE77D6">
      <w:r>
        <w:t>T.C.</w:t>
      </w:r>
    </w:p>
    <w:p w:rsidR="00FE77D6" w:rsidRDefault="00FE77D6" w:rsidP="00FE77D6">
      <w:r>
        <w:t>TİCARET BAKANLIĞI</w:t>
      </w:r>
    </w:p>
    <w:p w:rsidR="00FE77D6" w:rsidRDefault="00FE77D6" w:rsidP="00FE77D6">
      <w:r>
        <w:t>Gümrükler Genel Müdürlüğü</w:t>
      </w:r>
    </w:p>
    <w:p w:rsidR="00FE77D6" w:rsidRDefault="00CB7E7A" w:rsidP="00FE77D6">
      <w:r>
        <w:t>Sayı: E</w:t>
      </w:r>
      <w:r w:rsidR="00FE77D6">
        <w:t>-18723479-106.04.03-00098732885</w:t>
      </w:r>
    </w:p>
    <w:p w:rsidR="00FE77D6" w:rsidRDefault="00CB7E7A" w:rsidP="00FE77D6">
      <w:r>
        <w:t xml:space="preserve">Konu: Basitleştirilmiş Gümrük Beyannamesinde Tahakkuk </w:t>
      </w:r>
      <w:r w:rsidR="00FE77D6">
        <w:t>Eden, Ödenmiş, Ödenmemiş Vergiler İçin KDS Sorgusu</w:t>
      </w:r>
    </w:p>
    <w:p w:rsidR="00FE77D6" w:rsidRDefault="00FE77D6" w:rsidP="00FE77D6">
      <w:r>
        <w:t>12.07.2024 / 98732885</w:t>
      </w:r>
    </w:p>
    <w:p w:rsidR="00FE77D6" w:rsidRDefault="00FE77D6" w:rsidP="00FE77D6">
      <w:r>
        <w:t>DAĞITIM YERLERİNE</w:t>
      </w:r>
    </w:p>
    <w:p w:rsidR="00FE77D6" w:rsidRDefault="00FE77D6" w:rsidP="00FE77D6">
      <w:r>
        <w:t xml:space="preserve">Bilindiği üzere, Posta ve Hızlı Kargo Yoluyla Taşınan Eşyanın Gümrük İşlemlerine İlişkin Tebliğ'in (Seri No: 1) 12 inci maddesinin ikinci fıkrası "Basitleştirilmiş gümrük beyannamesinde beyan edilen gönderilerin tahakkuk ettirilen gümrük vergileri operatör tarafından tahsil edilebilir ve gümrük idaresi adına tahsil edilen vergiler eşyanın operatöre teslimini takip eden yedi gün içerisinde ödenir. Posta idaresi için söz konusu süre, Gümrük Yönetmeliğinin 462 </w:t>
      </w:r>
      <w:proofErr w:type="spellStart"/>
      <w:r>
        <w:t>nci</w:t>
      </w:r>
      <w:proofErr w:type="spellEnd"/>
      <w:r>
        <w:t xml:space="preserve"> maddesinin üçüncü fıkrası gereğince, eşyanın alıcısına tesliminden itibaren başlar." hükmünü amirdir.</w:t>
      </w:r>
    </w:p>
    <w:p w:rsidR="00FE77D6" w:rsidRDefault="00FE77D6" w:rsidP="00FE77D6">
      <w:r>
        <w:t>Söz konusu maddeye istinaden Basitleştirilmiş Gümrük Beyannamesi kapsamında gelen eşyaya tahakkuk eden vergilerin operatör hızlı kargo firmaları ve posta idaresi tarafından alıcısından tahsil edilerek gümrük idaresine ödenip ödenmediğine ilişkin kontrol ve takibin hızlı ve kolay bir şekilde yapılabilmesini teminen Karar Destek Sisteminde (KDS) Ekip İçeriği&gt;Rapor Kataloğu (Konu Bazında)&gt;Gümrük&gt;ETGB klasöründe "ETGB İptal" (Düzeltme işlemi başlatıldığı için tahakkuk kaydı iptal edilen), "ETGB Ödenmemiş" ve "ETGB Ödenmiş" sorguları hazırlanmıştır.</w:t>
      </w:r>
    </w:p>
    <w:p w:rsidR="00FE77D6" w:rsidRDefault="00FE77D6" w:rsidP="00FE77D6"/>
    <w:p w:rsidR="00FE77D6" w:rsidRDefault="00FE77D6" w:rsidP="00FE77D6">
      <w:r>
        <w:t>Bilgi ve gereğini rica ederim.</w:t>
      </w:r>
      <w:bookmarkStart w:id="0" w:name="_GoBack"/>
      <w:bookmarkEnd w:id="0"/>
    </w:p>
    <w:p w:rsidR="00FE77D6" w:rsidRDefault="00FE77D6" w:rsidP="00FE77D6">
      <w:r>
        <w:t>Deniz Okan SAVAŞ</w:t>
      </w:r>
    </w:p>
    <w:p w:rsidR="00FE77D6" w:rsidRDefault="00FE77D6" w:rsidP="00FE77D6">
      <w:r>
        <w:t>Bakan a.</w:t>
      </w:r>
    </w:p>
    <w:p w:rsidR="00FE77D6" w:rsidRDefault="00FE77D6" w:rsidP="00FE77D6">
      <w:r>
        <w:t>Daire Başkanı</w:t>
      </w:r>
    </w:p>
    <w:p w:rsidR="00FE77D6" w:rsidRDefault="00FE77D6" w:rsidP="00FE77D6">
      <w:r>
        <w:t>DAĞITIM:</w:t>
      </w:r>
    </w:p>
    <w:p w:rsidR="003C3309" w:rsidRDefault="00FE77D6" w:rsidP="00FE77D6">
      <w:r>
        <w:t>Tüm Gümrük ve Dış Ticaret Bölge Müdürlükleri</w:t>
      </w:r>
    </w:p>
    <w:sectPr w:rsidR="003C33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88D"/>
    <w:rsid w:val="0017688D"/>
    <w:rsid w:val="003C3309"/>
    <w:rsid w:val="00CB7E7A"/>
    <w:rsid w:val="00FE77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3A0A0"/>
  <w15:chartTrackingRefBased/>
  <w15:docId w15:val="{D8A9BE48-3867-4342-96A2-BF59A52C6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326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220</Words>
  <Characters>1258</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GLI / İSTANBUL</dc:creator>
  <cp:keywords/>
  <dc:description/>
  <cp:lastModifiedBy>Önal YILMAZ – ASSET GLI / İSTANBUL</cp:lastModifiedBy>
  <cp:revision>4</cp:revision>
  <dcterms:created xsi:type="dcterms:W3CDTF">2024-07-22T06:04:00Z</dcterms:created>
  <dcterms:modified xsi:type="dcterms:W3CDTF">2024-07-22T06:05:00Z</dcterms:modified>
</cp:coreProperties>
</file>