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815C83" w:rsidRPr="00815C83" w14:paraId="5F1E8709"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15C83" w:rsidRPr="00815C83" w14:paraId="1FD424B8"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E71E599" w14:textId="77777777" w:rsidR="00815C83" w:rsidRPr="00815C83" w:rsidRDefault="00815C83" w:rsidP="00815C83">
                  <w:pPr>
                    <w:spacing w:after="0" w:line="240" w:lineRule="atLeast"/>
                    <w:rPr>
                      <w:rFonts w:ascii="Times New Roman" w:eastAsia="Times New Roman" w:hAnsi="Times New Roman" w:cs="Times New Roman"/>
                      <w:kern w:val="0"/>
                      <w:sz w:val="24"/>
                      <w:szCs w:val="24"/>
                      <w:lang w:eastAsia="tr-TR"/>
                      <w14:ligatures w14:val="none"/>
                    </w:rPr>
                  </w:pPr>
                  <w:r w:rsidRPr="00815C83">
                    <w:rPr>
                      <w:rFonts w:ascii="Arial" w:eastAsia="Times New Roman" w:hAnsi="Arial" w:cs="Arial"/>
                      <w:kern w:val="0"/>
                      <w:sz w:val="16"/>
                      <w:szCs w:val="16"/>
                      <w:lang w:eastAsia="tr-TR"/>
                      <w14:ligatures w14:val="none"/>
                    </w:rPr>
                    <w:t>7 Ağustos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28211BF" w14:textId="77777777" w:rsidR="00815C83" w:rsidRPr="00815C83" w:rsidRDefault="00815C83" w:rsidP="00815C83">
                  <w:pPr>
                    <w:spacing w:after="0" w:line="240" w:lineRule="atLeast"/>
                    <w:jc w:val="center"/>
                    <w:rPr>
                      <w:rFonts w:ascii="Times New Roman" w:eastAsia="Times New Roman" w:hAnsi="Times New Roman" w:cs="Times New Roman"/>
                      <w:kern w:val="0"/>
                      <w:sz w:val="24"/>
                      <w:szCs w:val="24"/>
                      <w:lang w:eastAsia="tr-TR"/>
                      <w14:ligatures w14:val="none"/>
                    </w:rPr>
                  </w:pPr>
                  <w:r w:rsidRPr="00815C83">
                    <w:rPr>
                      <w:rFonts w:ascii="Palatino Linotype" w:eastAsia="Times New Roman" w:hAnsi="Palatino Linotype" w:cs="Times New Roman"/>
                      <w:b/>
                      <w:bCs/>
                      <w:color w:val="800000"/>
                      <w:kern w:val="0"/>
                      <w:sz w:val="24"/>
                      <w:szCs w:val="24"/>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62EFAD31" w14:textId="77777777" w:rsidR="00815C83" w:rsidRPr="00815C83" w:rsidRDefault="00815C83" w:rsidP="00815C83">
                  <w:pPr>
                    <w:spacing w:before="100" w:beforeAutospacing="1" w:after="100" w:afterAutospacing="1" w:line="240" w:lineRule="auto"/>
                    <w:jc w:val="right"/>
                    <w:rPr>
                      <w:rFonts w:ascii="Times New Roman" w:eastAsia="Times New Roman" w:hAnsi="Times New Roman" w:cs="Times New Roman"/>
                      <w:kern w:val="0"/>
                      <w:sz w:val="24"/>
                      <w:szCs w:val="24"/>
                      <w:lang w:eastAsia="tr-TR"/>
                      <w14:ligatures w14:val="none"/>
                    </w:rPr>
                  </w:pPr>
                  <w:r w:rsidRPr="00815C83">
                    <w:rPr>
                      <w:rFonts w:ascii="Arial" w:eastAsia="Times New Roman" w:hAnsi="Arial" w:cs="Arial"/>
                      <w:kern w:val="0"/>
                      <w:sz w:val="16"/>
                      <w:szCs w:val="16"/>
                      <w:lang w:eastAsia="tr-TR"/>
                      <w14:ligatures w14:val="none"/>
                    </w:rPr>
                    <w:t>Sayı : 32979</w:t>
                  </w:r>
                </w:p>
              </w:tc>
            </w:tr>
            <w:tr w:rsidR="00815C83" w:rsidRPr="00815C83" w14:paraId="6B3FED97" w14:textId="77777777">
              <w:trPr>
                <w:trHeight w:val="480"/>
                <w:jc w:val="center"/>
              </w:trPr>
              <w:tc>
                <w:tcPr>
                  <w:tcW w:w="8789" w:type="dxa"/>
                  <w:gridSpan w:val="3"/>
                  <w:tcMar>
                    <w:top w:w="0" w:type="dxa"/>
                    <w:left w:w="108" w:type="dxa"/>
                    <w:bottom w:w="0" w:type="dxa"/>
                    <w:right w:w="108" w:type="dxa"/>
                  </w:tcMar>
                  <w:vAlign w:val="center"/>
                  <w:hideMark/>
                </w:tcPr>
                <w:p w14:paraId="28915A3F" w14:textId="77777777" w:rsidR="00815C83" w:rsidRPr="00815C83" w:rsidRDefault="00815C83" w:rsidP="00815C83">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815C83">
                    <w:rPr>
                      <w:rFonts w:ascii="Arial" w:eastAsia="Times New Roman" w:hAnsi="Arial" w:cs="Arial"/>
                      <w:b/>
                      <w:bCs/>
                      <w:color w:val="000080"/>
                      <w:kern w:val="0"/>
                      <w:sz w:val="18"/>
                      <w:szCs w:val="18"/>
                      <w:lang w:eastAsia="tr-TR"/>
                      <w14:ligatures w14:val="none"/>
                    </w:rPr>
                    <w:t>TEBLİĞ</w:t>
                  </w:r>
                </w:p>
              </w:tc>
            </w:tr>
            <w:tr w:rsidR="00815C83" w:rsidRPr="00815C83" w14:paraId="2E4CC40C" w14:textId="77777777">
              <w:trPr>
                <w:trHeight w:val="480"/>
                <w:jc w:val="center"/>
              </w:trPr>
              <w:tc>
                <w:tcPr>
                  <w:tcW w:w="8789" w:type="dxa"/>
                  <w:gridSpan w:val="3"/>
                  <w:tcMar>
                    <w:top w:w="0" w:type="dxa"/>
                    <w:left w:w="108" w:type="dxa"/>
                    <w:bottom w:w="0" w:type="dxa"/>
                    <w:right w:w="108" w:type="dxa"/>
                  </w:tcMar>
                  <w:vAlign w:val="center"/>
                  <w:hideMark/>
                </w:tcPr>
                <w:p w14:paraId="0E8A975F"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u w:val="single"/>
                      <w:lang w:eastAsia="tr-TR"/>
                      <w14:ligatures w14:val="none"/>
                    </w:rPr>
                  </w:pPr>
                  <w:r w:rsidRPr="00815C83">
                    <w:rPr>
                      <w:rFonts w:ascii="Times New Roman" w:eastAsia="Times New Roman" w:hAnsi="Times New Roman" w:cs="Times New Roman"/>
                      <w:kern w:val="0"/>
                      <w:sz w:val="18"/>
                      <w:szCs w:val="18"/>
                      <w:u w:val="single"/>
                      <w:lang w:eastAsia="tr-TR"/>
                      <w14:ligatures w14:val="none"/>
                    </w:rPr>
                    <w:t>Ticaret Bakanlığından:</w:t>
                  </w:r>
                </w:p>
                <w:p w14:paraId="75DDBEFF" w14:textId="77777777" w:rsidR="00815C83" w:rsidRPr="00815C83" w:rsidRDefault="00815C83" w:rsidP="00815C83">
                  <w:pPr>
                    <w:spacing w:before="56" w:after="0" w:line="240" w:lineRule="atLeast"/>
                    <w:jc w:val="center"/>
                    <w:rPr>
                      <w:rFonts w:ascii="Times New Roman" w:eastAsia="Times New Roman" w:hAnsi="Times New Roman" w:cs="Times New Roman"/>
                      <w:b/>
                      <w:bCs/>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İTHALATTA HAKSIZ REKABETİN ÖNLENMESİNE İLİŞKİN TEBLİĞ</w:t>
                  </w:r>
                </w:p>
                <w:p w14:paraId="56F53246" w14:textId="77777777" w:rsidR="00815C83" w:rsidRPr="00815C83" w:rsidRDefault="00815C83" w:rsidP="00815C83">
                  <w:pPr>
                    <w:spacing w:after="113" w:line="240" w:lineRule="atLeast"/>
                    <w:jc w:val="center"/>
                    <w:rPr>
                      <w:rFonts w:ascii="Times New Roman" w:eastAsia="Times New Roman" w:hAnsi="Times New Roman" w:cs="Times New Roman"/>
                      <w:b/>
                      <w:bCs/>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(TEBLİĞ NO: 2025/27)</w:t>
                  </w:r>
                </w:p>
                <w:p w14:paraId="1796882A"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Amaç ve kapsam</w:t>
                  </w:r>
                </w:p>
                <w:p w14:paraId="04F279D8"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1-</w:t>
                  </w:r>
                  <w:r w:rsidRPr="00815C83">
                    <w:rPr>
                      <w:rFonts w:ascii="Times New Roman" w:eastAsia="Times New Roman" w:hAnsi="Times New Roman" w:cs="Times New Roman"/>
                      <w:kern w:val="0"/>
                      <w:sz w:val="18"/>
                      <w:szCs w:val="18"/>
                      <w:lang w:eastAsia="tr-TR"/>
                      <w14:ligatures w14:val="none"/>
                    </w:rPr>
                    <w:t> (1) Bu Tebliğin amacı, yerli üretici Burda Bebek Ürünleri San. ve Tic. A.Ş. firması tarafından yapılan ve Özeda Plastik Kauçuk Dış Tic.İth.ve İhr. Ltd. Şti., Mamajoo Sağlık Ürünleri A.Ş., Aldo Bebek Ürünleri Sanayi ve Ticaret Ltd. Şti. ve CLKA Bebek Ürünleri Sanayi Ticaret A.Ş. firmaları tarafından desteklenen başvuruya istinaden Çin Halk Cumhuriyeti ve Tayland Krallığı menşeli 3923.21.00.00.01, 3923.21.00.00.09, 3923.29.10.00.01, 3923.29.10.00.09, 3923.29.90.00.11, 3923.30.10.00.19, 3924.10.00.00.21, 3924.10.00.00.22, 3924.10.00.00.29, 3924.10.00.00.31, 3924.10.00.00.32, 3924.10.00.00.39, 3924.90.00.00.11, 3924.90.00.00.19, 3926.90.97.90.16, 3926.90.97.90.17, 3926.90.97.90.18, 8414.10.81.90.00, 8414.10.89.90.11, 8414.10.89.90.19 gümrük tarife istatistik pozisyonları altında sınıflandırılan “yalnız, plastikten mamul emzik, biberon ve diğer bebek beslenme, emzirme ve bakım ürünleri (mama kabı, çatal-kaşık seti, mama kaşığı, meyve süzgeci, süt saklama poşeti, alıştırma bardağı (pipetli olanlar dahil), süt saklama kabı, diş kaşıyıcı/halkası, emzik askısı/tutacı, manuel burun aspiratörü/burun temizleyici, göğüs koruyucu, manuel göğüs pompası, tirle, emzik saklama kabı/kutusu, çatal-kaşık saklama kabı, biberon emziği/başlığı, biberon şişesi, alıştırma bardağı ucu, burun aspiratörü ucu, manuel göğüs pompası süt sağma şişesi)” ithalatına yönelik yürürlükte bulunan dampinge karşı kesin önleme ilişkin olarak bir nihai gözden geçirme soruşturması açılması ve açılan soruşturmanın usul ve esaslarının belirlenmesidir.</w:t>
                  </w:r>
                </w:p>
                <w:p w14:paraId="65390AFD"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Dayanak</w:t>
                  </w:r>
                </w:p>
                <w:p w14:paraId="58677C9A"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2-</w:t>
                  </w:r>
                  <w:r w:rsidRPr="00815C83">
                    <w:rPr>
                      <w:rFonts w:ascii="Times New Roman" w:eastAsia="Times New Roman" w:hAnsi="Times New Roman" w:cs="Times New Roman"/>
                      <w:kern w:val="0"/>
                      <w:sz w:val="18"/>
                      <w:szCs w:val="18"/>
                      <w:lang w:eastAsia="tr-TR"/>
                      <w14:ligatures w14:val="none"/>
                    </w:rPr>
                    <w:t>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14:paraId="152400FB"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Tanımlar</w:t>
                  </w:r>
                </w:p>
                <w:p w14:paraId="21465947"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3-</w:t>
                  </w:r>
                  <w:r w:rsidRPr="00815C83">
                    <w:rPr>
                      <w:rFonts w:ascii="Times New Roman" w:eastAsia="Times New Roman" w:hAnsi="Times New Roman" w:cs="Times New Roman"/>
                      <w:kern w:val="0"/>
                      <w:sz w:val="18"/>
                      <w:szCs w:val="18"/>
                      <w:lang w:eastAsia="tr-TR"/>
                      <w14:ligatures w14:val="none"/>
                    </w:rPr>
                    <w:t> (1) Bu Tebliğde geçen;</w:t>
                  </w:r>
                </w:p>
                <w:p w14:paraId="22DBC632"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a) Bakanlık: Ticaret Bakanlığını,</w:t>
                  </w:r>
                </w:p>
                <w:p w14:paraId="644F37FD"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b) CIF: Masraflar, sigorta ve navlun dâhil teslimi,</w:t>
                  </w:r>
                </w:p>
                <w:p w14:paraId="4E23DE38"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c) ÇHC: Çin Halk Cumhuriyeti’ni,</w:t>
                  </w:r>
                </w:p>
                <w:p w14:paraId="5110E71B"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ç) EBYS: Elektronik Belge Yönetim Sistemini,</w:t>
                  </w:r>
                </w:p>
                <w:p w14:paraId="107ECBB5"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d) Genel Müdürlük: Bakanlık İthalat Genel Müdürlüğünü,</w:t>
                  </w:r>
                </w:p>
                <w:p w14:paraId="6B598A82"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e) GTİP: Gümrük tarife istatistik pozisyonunu,</w:t>
                  </w:r>
                </w:p>
                <w:p w14:paraId="6523A06D"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f) KEP: Kayıtlı elektronik posta adresini,</w:t>
                  </w:r>
                </w:p>
                <w:p w14:paraId="22CE5189"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g) NGGS: Nihai gözden geçirme soruşturmasını,</w:t>
                  </w:r>
                </w:p>
                <w:p w14:paraId="601AC9BD"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ğ) Tayland: Tayland Krallığı’nı,</w:t>
                  </w:r>
                </w:p>
                <w:p w14:paraId="7EBA30BF"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h) TGTC: İstatistik Pozisyonlarına Bölünmüş Türk Gümrük Tarife Cetvelini,</w:t>
                  </w:r>
                </w:p>
                <w:p w14:paraId="47ED0E77"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ı) Yönetmelik: 30/10/1999 tarihli ve 23861 sayılı Resmî Gazete’de yayımlanan İthalatta Haksız Rekabetin Önlenmesi Hakkında Yönetmeliği,</w:t>
                  </w:r>
                </w:p>
                <w:p w14:paraId="6C50C777"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ifade eder.</w:t>
                  </w:r>
                </w:p>
                <w:p w14:paraId="72011112"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Soruşturma konusu ürün</w:t>
                  </w:r>
                </w:p>
                <w:p w14:paraId="2DF8CEA9"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4-</w:t>
                  </w:r>
                  <w:r w:rsidRPr="00815C83">
                    <w:rPr>
                      <w:rFonts w:ascii="Times New Roman" w:eastAsia="Times New Roman" w:hAnsi="Times New Roman" w:cs="Times New Roman"/>
                      <w:kern w:val="0"/>
                      <w:sz w:val="18"/>
                      <w:szCs w:val="18"/>
                      <w:lang w:eastAsia="tr-TR"/>
                      <w14:ligatures w14:val="none"/>
                    </w:rPr>
                    <w:t> (1) Soruşturma konusu ürün ÇHC ve Tayland menşeli 3923.21.00.00.01, 3923.21.00.00.09, 3923.29.10.00.01, 3923.29.10.00.09, 3923.29.90.00.11, 3923.30.10.00.19, 3924.10.00.00.21, 3924.10.00.00.22, 3924.10.00.00.29, 3924.10.00.00.31, 3924.10.00.00.32, 3924.10.00.00.39, 3924.90.00.00.11, 3924.90.00.00.19, 3926.90.97.90.16, 3926.90.97.90.17, 3926.90.97.90.18, 8414.10.81.90.00, 8414.10.89.90.11, 8414.10.89.90.19 GTİP’leri altında sınıflandırılan “yalnız, plastikten mamul emzik, biberon ve diğer bebek beslenme, emzirme ve bakım ürünleri (mama kabı, çatal-kaşık seti, mama kaşığı, meyve süzgeci, süt saklama poşeti, alıştırma bardağı (pipetli olanlar dahil), süt saklama kabı, diş kaşıyıcı/halkası, emzik askısı/tutacı, manuel burun aspiratörü/burun temizleyici, göğüs koruyucu, manuel göğüs pompası, tirle, emzik saklama kabı/kutusu, çatal-kaşık saklama kabı, biberon emziği/başlığı, biberon şişesi, alıştırma bardağı ucu, burun aspiratörü ucu, manuel göğüs pompası süt sağma şişesi)” dir.</w:t>
                  </w:r>
                </w:p>
                <w:p w14:paraId="3D1CEB42"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(2) Bahse konu GTİP’ler yalnızca bilgi amaçlı verilmiş olup bağlayıcı mahiyette değildir.</w:t>
                  </w:r>
                </w:p>
                <w:p w14:paraId="197A0FDB"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(3) Soruşturma konusu ürünün TGTC’de yer alan tarife pozisyonlarında ve/veya eşya tanımlarında yapılacak değişiklikler, bu Tebliğ hükümlerinin uygulanmasına engel teşkil etmez.</w:t>
                  </w:r>
                </w:p>
                <w:p w14:paraId="7ABF05F8"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Başvurunun temsil niteliği</w:t>
                  </w:r>
                </w:p>
                <w:p w14:paraId="0D54EAE4"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lastRenderedPageBreak/>
                    <w:t>MADDE 5-</w:t>
                  </w:r>
                  <w:r w:rsidRPr="00815C83">
                    <w:rPr>
                      <w:rFonts w:ascii="Times New Roman" w:eastAsia="Times New Roman" w:hAnsi="Times New Roman" w:cs="Times New Roman"/>
                      <w:kern w:val="0"/>
                      <w:sz w:val="18"/>
                      <w:szCs w:val="18"/>
                      <w:lang w:eastAsia="tr-TR"/>
                      <w14:ligatures w14:val="none"/>
                    </w:rPr>
                    <w:t> (1) Başvuru aşamasında sunulan delillerden, Yönetmeliğin 18 inci maddesi çerçevesinde yerli üretim dalını temsil niteliğini haiz olduğu anlaşılan yerli üretici Burda Bebek Ürünleri San. ve Tic. A.Ş. tarafından yapılan başvurunun Yönetmeliğin 20 nci maddesi uyarınca yerli üretim dalı adına yapıldığı anlaşılmıştır. Bu kapsamda, söz konusu firma bu Tebliğin ilgili bölümlerinde “yerli üretim dalı” olarak anılacaktır.</w:t>
                  </w:r>
                </w:p>
                <w:p w14:paraId="0DC3E09B"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Mevcut önlem</w:t>
                  </w:r>
                </w:p>
                <w:p w14:paraId="2E8C617E"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6-</w:t>
                  </w:r>
                  <w:r w:rsidRPr="00815C83">
                    <w:rPr>
                      <w:rFonts w:ascii="Times New Roman" w:eastAsia="Times New Roman" w:hAnsi="Times New Roman" w:cs="Times New Roman"/>
                      <w:kern w:val="0"/>
                      <w:sz w:val="18"/>
                      <w:szCs w:val="18"/>
                      <w:lang w:eastAsia="tr-TR"/>
                      <w14:ligatures w14:val="none"/>
                    </w:rPr>
                    <w:t> (1) ÇHC ve Tayland menşeli 3923.21.00.00.01, 3923.21.00.00.09, 3923.29.10.00.01, 3923.29.10.00.09, 3923.29.90.00.11, 3923.30.10.00.19, 3924.10.00.00.21, 3924.10.00.00.22, 3924.10.00.00.29, 3924.10.00.00.31, 3924.10.00.00.32, 3924.10.00.00.39, 3924.90.00.00.11, 3924.90.00.00.19, 3926.90.97.90.16, 3926.90.97.90.17, 3926.90.97.90.18, 8414.10.81.90.00, 8414.10.89.90.11, 8414.10.89.90.19 GTİP’leri altında sınıflandırılan “yalnız, plastikten mamul emzik, biberon ve diğer bebek beslenme, emzirme ve bakım ürünleri (mama kabı, çatal-kaşık seti, mama kaşığı, meyve süzgeci, süt saklama poşeti, alıştırma bardağı (pipetli olanlar dahil), süt saklama kabı, diş kaşıyıcı/halkası, emzik askısı/tutacı, manuel burun aspiratörü/burun temizleyici, göğüs koruyucu, manuel göğüs pompası, tirle, emzik saklama kabı/kutusu, çatal-kaşık saklama kabı, biberon emziği/başlığı, biberon şişesi, alıştırma bardağı ucu, burun aspiratörü ucu, manuel göğüs pompası süt sağma şişesi)” ithalatına yönelik olarak 18/8/2020 tarihli ve 31217 sayılı Resmî Gazete’de yayımlanan İthalatta Haksız Rekabetin Önlenmesine İlişkin Tebliğ (Tebliğ No: 2020/20) ile sonuçlandırılan esas soruşturma kapsamında ÇHC için CIF Bedelin %12’si, Tayland için CIF Bedelin %26’sı oranında dampinge karşı önlem yürürlüğe konulmuştur.        </w:t>
                  </w:r>
                </w:p>
                <w:p w14:paraId="5A84E7AD"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Gerekçe</w:t>
                  </w:r>
                </w:p>
                <w:p w14:paraId="37B8CDEF"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7-</w:t>
                  </w:r>
                  <w:r w:rsidRPr="00815C83">
                    <w:rPr>
                      <w:rFonts w:ascii="Times New Roman" w:eastAsia="Times New Roman" w:hAnsi="Times New Roman" w:cs="Times New Roman"/>
                      <w:kern w:val="0"/>
                      <w:sz w:val="18"/>
                      <w:szCs w:val="18"/>
                      <w:lang w:eastAsia="tr-TR"/>
                      <w14:ligatures w14:val="none"/>
                    </w:rPr>
                    <w:t> (1) Yönetmeliğin 35 inci maddesinin ikinci fıkrası hükmünce, 24/1/2025 tarihli ve 32792 sayılı Resmî Gazete’de yayımlanan İthalatta Haksız Rekabetin Önlenmesine İlişkin Tebliğ (Tebliğ No: 2025/3) ile mevcut önlemin yürürlükte kalma süresinin sona ereceği ilan edilmiştir. İlgili ürünün yerli üreticileri tarafından mevzuatta öngörülen süreler içinde, önlemin sona ermesinin damping ve zararın devam etmesine veya yeniden meydana gelmesine yol açacağı iddiasını içeren yeterli delillerle desteklenmiş bir başvuru ile NGGS açılması talebinde bulunabilecekleri duyurulmuştur.</w:t>
                  </w:r>
                </w:p>
                <w:p w14:paraId="47C12DDA"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(2) Mezkûr ilanı müteakip yerli üretim dalı tarafından iletilen başvurunun incelenmesi neticesinde, uygulanan dampinge karşı önlemin yürürlükten kalkması halinde dampingin ve zararın devam etmesinin veya yeniden meydana gelmesinin muhtemel olduğu ve bir NGGS açılmasını haklı kılacak bilgi, belge ve delillerin mevcut olduğu anlaşılmıştır.</w:t>
                  </w:r>
                </w:p>
                <w:p w14:paraId="5908F0D7"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Karar ve işlemler</w:t>
                  </w:r>
                </w:p>
                <w:p w14:paraId="470C507B"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8-</w:t>
                  </w:r>
                  <w:r w:rsidRPr="00815C83">
                    <w:rPr>
                      <w:rFonts w:ascii="Times New Roman" w:eastAsia="Times New Roman" w:hAnsi="Times New Roman" w:cs="Times New Roman"/>
                      <w:kern w:val="0"/>
                      <w:sz w:val="18"/>
                      <w:szCs w:val="18"/>
                      <w:lang w:eastAsia="tr-TR"/>
                      <w14:ligatures w14:val="none"/>
                    </w:rPr>
                    <w:t> (1) Yapılan inceleme sonucunda, bir NGGS açılabilmesi için yeterli bilgi, belge ve delillerin bulunduğu anlaşıldığından, İthalatta Haksız Rekabeti Değerlendirme Kurulu Kararı ile ÇHC ve Tayland menşeli önlem konusu ürüne yönelik olarak Yönetmeliğin 35 inci maddesi çerçevesinde bir NGGS açılmasına karar verilmiştir.</w:t>
                  </w:r>
                </w:p>
                <w:p w14:paraId="3E78597F"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Piyasa ekonomisi değerlendirmesi</w:t>
                  </w:r>
                </w:p>
                <w:p w14:paraId="2A0E3CAC"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9-</w:t>
                  </w:r>
                  <w:r w:rsidRPr="00815C83">
                    <w:rPr>
                      <w:rFonts w:ascii="Times New Roman" w:eastAsia="Times New Roman" w:hAnsi="Times New Roman" w:cs="Times New Roman"/>
                      <w:kern w:val="0"/>
                      <w:sz w:val="18"/>
                      <w:szCs w:val="18"/>
                      <w:lang w:eastAsia="tr-TR"/>
                      <w14:ligatures w14:val="none"/>
                    </w:rPr>
                    <w:t> (1) ÇHC’de yerleşik soruşturmaya tabi üretici veya üreticilerin soruşturma konusu ürünün üretiminde ve satışında Yönetmeliğin ek 1 inci maddesindeki ölçütler çerçevesinde piyasa ekonomisi koşullarının geçerli olduğunu 12 nci maddede belirtilen süreler içinde yeterli deliller ile ispat etmesi durumunda bu üretici veya üreticiler için normal değerin tespitinde Yönetmeliğin 5 inci maddesi, aksi takdirde Yönetmeliğin 7 nci maddesi hükümleri uygulanır. Yönetmeliğin 7 nci maddesi hükümlerinin tatbiki halinde adı geçen ülke için piyasa ekonomisi uygulayan emsal ülke olarak Türkiye’nin seçilmesi öngörülür.</w:t>
                  </w:r>
                </w:p>
                <w:p w14:paraId="7F3A5CA9"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İlgili taraflara soruşturma açılışının bildirilmesi</w:t>
                  </w:r>
                </w:p>
                <w:p w14:paraId="7D01B8DA"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10-</w:t>
                  </w:r>
                  <w:r w:rsidRPr="00815C83">
                    <w:rPr>
                      <w:rFonts w:ascii="Times New Roman" w:eastAsia="Times New Roman" w:hAnsi="Times New Roman" w:cs="Times New Roman"/>
                      <w:kern w:val="0"/>
                      <w:sz w:val="18"/>
                      <w:szCs w:val="18"/>
                      <w:lang w:eastAsia="tr-TR"/>
                      <w14:ligatures w14:val="none"/>
                    </w:rPr>
                    <w:t> (1) Yönetmeliğin 23 üncü maddesi uyarınca, soruşturma konusu ürünün ihracatçısı, yabancı üreticisi, ithalatçısı, üye çoğunluğu bunlardan oluşan meslek kuruluşları, ihracatçı ülke hükümeti, benzer malın Türkiye’deki üreticisi, üye çoğunluğu benzer malın Türkiye’deki üreticilerinden oluşan meslek kuruluşları ilgili taraflar olarak kabul edilir. Ancak, 12 nci maddede belirtilen süreler içinde soru formlarını cevaplamak veya görüşlerini sunmak suretiyle kendilerini yetkili mercie bildirenler soruşturmada ilgili taraf olarak dikkate alınır.</w:t>
                  </w:r>
                </w:p>
                <w:p w14:paraId="461D6DF8"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(2) Soruşturma açılmasını müteakip, soruşturma konusu ülkelerde yerleşik bilinen üretici/ihracatçılara, soruşturmaya konu ülkelerin Ankara’daki büyükelçilikleri ile başvuruda belirtilen ve Bakanlıkça tespit edilen soruşturmaya konu ürünün bilinen ithalatçılarına soruşturmanın açılışına ilişkin bildirimde bulunulur.</w:t>
                  </w:r>
                </w:p>
                <w:p w14:paraId="721096C9"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(3) Bildirimde, soruşturma açılış Tebliği, başvurunun gizli olmayan özeti ve soru formlarına erişim hususunda bilgiye yer verilir.</w:t>
                  </w:r>
                </w:p>
                <w:p w14:paraId="0175991B"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(4) Bildirim gönderilemeyen veya kendilerine bildirim ulaşmayan diğer ilgili taraflar, soruşturma ile ilgili bilgilere Bakanlığın “</w:t>
                  </w:r>
                  <w:r w:rsidRPr="00815C83">
                    <w:rPr>
                      <w:rFonts w:ascii="Times New Roman" w:eastAsia="Times New Roman" w:hAnsi="Times New Roman" w:cs="Times New Roman"/>
                      <w:kern w:val="0"/>
                      <w:sz w:val="18"/>
                      <w:szCs w:val="18"/>
                      <w:u w:val="single"/>
                      <w:lang w:eastAsia="tr-TR"/>
                      <w14:ligatures w14:val="none"/>
                    </w:rPr>
                    <w:t>https://www.ticaret.gov.tr/ithalat</w:t>
                  </w:r>
                  <w:r w:rsidRPr="00815C83">
                    <w:rPr>
                      <w:rFonts w:ascii="Times New Roman" w:eastAsia="Times New Roman" w:hAnsi="Times New Roman" w:cs="Times New Roman"/>
                      <w:kern w:val="0"/>
                      <w:sz w:val="18"/>
                      <w:szCs w:val="18"/>
                      <w:lang w:eastAsia="tr-TR"/>
                      <w14:ligatures w14:val="none"/>
                    </w:rPr>
                    <w:t>” uzantılı internet sitesinden sırasıyla “Ticaret Politikası Savunma Araçları”, “Damping ve Sübvansiyon”, “Soruşturmalar” sekmelerini takip ederek soruşturmaya dair ilgili başlıktan erişebilir.</w:t>
                  </w:r>
                </w:p>
                <w:p w14:paraId="177F4C7F"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Yetkili merci, ilgili tarafların görüş ve cevaplarının sunulması</w:t>
                  </w:r>
                </w:p>
                <w:p w14:paraId="09A653A5"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11-</w:t>
                  </w:r>
                  <w:r w:rsidRPr="00815C83">
                    <w:rPr>
                      <w:rFonts w:ascii="Times New Roman" w:eastAsia="Times New Roman" w:hAnsi="Times New Roman" w:cs="Times New Roman"/>
                      <w:kern w:val="0"/>
                      <w:sz w:val="18"/>
                      <w:szCs w:val="18"/>
                      <w:lang w:eastAsia="tr-TR"/>
                      <w14:ligatures w14:val="none"/>
                    </w:rPr>
                    <w:t> (1) Soruşturma, aşağıda iletişim bilgileri yer alan Genel Müdürlük tarafından yürütülür.</w:t>
                  </w:r>
                </w:p>
                <w:p w14:paraId="4CE3A610"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T.C. Ticaret Bakanlığı</w:t>
                  </w:r>
                </w:p>
                <w:p w14:paraId="54669016"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İthalat Genel Müdürlüğü</w:t>
                  </w:r>
                </w:p>
                <w:p w14:paraId="7DB27D19"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Damping ve Sübvansiyon Dairesi</w:t>
                  </w:r>
                </w:p>
                <w:p w14:paraId="43761182"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Adres: Söğütözü Mah. Nizami Gencevi Caddesi No:63/1 06530 Çankaya/ANKARA</w:t>
                  </w:r>
                </w:p>
                <w:p w14:paraId="238A7195"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Tel: +90 312 204 75 00</w:t>
                  </w:r>
                </w:p>
                <w:p w14:paraId="1134344D"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(2) Soruşturmada “Türkiye’de yerleşik firma, kurum ve kuruluşlar”, soru formlarına cevapları ile resmî görüşlerini kendilerine ait KEP adreslerinden Bakanlığın aşağıda yer alan KEP adresine gönderir.</w:t>
                  </w:r>
                </w:p>
                <w:p w14:paraId="1AC73947"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KEP Adresi: </w:t>
                  </w:r>
                  <w:r w:rsidRPr="00815C83">
                    <w:rPr>
                      <w:rFonts w:ascii="Times New Roman" w:eastAsia="Times New Roman" w:hAnsi="Times New Roman" w:cs="Times New Roman"/>
                      <w:kern w:val="0"/>
                      <w:sz w:val="18"/>
                      <w:szCs w:val="18"/>
                      <w:u w:val="single"/>
                      <w:lang w:eastAsia="tr-TR"/>
                      <w14:ligatures w14:val="none"/>
                    </w:rPr>
                    <w:t>ticaretbakanligi@hs01.kep.tr</w:t>
                  </w:r>
                </w:p>
                <w:p w14:paraId="67ED2152"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(3) Soruşturmada “yurt dışında yerleşik firma, kurum ve kuruluşlar”, soru formlarına cevapları ile resmî görüşlerini yazılı olarak, soru formu cevaplarına ve resmî görüşlerine ilişkin ekleri ise yalnızca elektronik ortamda (CD/USB ile) Bakanlığın posta adresine gönderir. Soru formu cevapları, resmî görüşler ve bunların ekleri ayrıca aşağıda yer alan EBYS e-posta adresine gönderilir.</w:t>
                  </w:r>
                </w:p>
                <w:p w14:paraId="0F244067"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EBYS e-posta adresi: </w:t>
                  </w:r>
                  <w:r w:rsidRPr="00815C83">
                    <w:rPr>
                      <w:rFonts w:ascii="Times New Roman" w:eastAsia="Times New Roman" w:hAnsi="Times New Roman" w:cs="Times New Roman"/>
                      <w:kern w:val="0"/>
                      <w:sz w:val="18"/>
                      <w:szCs w:val="18"/>
                      <w:u w:val="single"/>
                      <w:lang w:eastAsia="tr-TR"/>
                      <w14:ligatures w14:val="none"/>
                    </w:rPr>
                    <w:t>ithebys@ticaret.gov.tr</w:t>
                  </w:r>
                </w:p>
                <w:p w14:paraId="7CC75B53"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(4) Soruşturma kapsamında yurt dışında yerleşik firma, kurum ya da kuruluşların soru formu cevaplarını bir yasal temsilci vasıtasıyla Bakanlığa iletmeleri durumunda, ilgili firma, kurum ya da kuruluşların anılan yasal temsilci adına resmî bir vekaletname (yetki belgesi) düzenlemesi gerekir. Düzenlenecek vekaletnamenin soru formu cevaplarını ileten yurt dışında yerleşik firma, kurum ya da kuruluşun imza yetkilisi tarafından imzalanmış olması; Türkçe veya İngilizce tercümesinin sunulması, Yabancı Resmî Belgelerin Tasdiki Mecburiyetinin Kaldırılması Sözleşmesine uygun olarak “apostil tasdik şerhi” taşıması, apostil tasdik şerhi bulunmaması halinde o ülkedeki Türk Konsolosluğunun tasdikini içermesi gerekir.</w:t>
                  </w:r>
                </w:p>
                <w:p w14:paraId="070769EE"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(5) Soruşturmaya ilişkin yazılı ve sözlü iletişim Türkçe yapılır. Soru formuna yanıtlar hariç olmak üzere, Türkçe dışında bir dilde sunulan hiçbir bilgi, belge, görüş ve talep dikkate alınmaz.</w:t>
                  </w:r>
                </w:p>
                <w:p w14:paraId="42777CCB"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(6) İlgili taraflarca soru formuna verilen cevaplar, soruşturmayla ilgili sunulan diğer bilgi, belge, görüş ve destekleyici deliller aksi belirtilmedikçe yazılı olarak sunulur. Yazılı sunumlarda ilgili tarafların isim ve ünvanı, adres bilgileri, elektronik posta adresi, telefon numaraları belirtilir. “Türkiye’de yerleşik firma, kurum ve kuruluşlardan ilgili taraf olmak isteyenler” tarafından yazılı sunumlarda kendilerine ait KEP adresleri de belirtilir.</w:t>
                  </w:r>
                </w:p>
                <w:p w14:paraId="7CFB4D76"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(7) İlgili taraflar, soru formunda istenilen bilgiler haricinde soruşturmayla ilgili olduğu düşünülen diğer bilgi, belge ve görüşlerini, destekleyici deliller ile birlikte Genel Müdürlüğe yazılı olarak 12 nci maddenin ikinci fıkrasında belirtilen süre içerisinde sunabilir.</w:t>
                  </w:r>
                </w:p>
                <w:p w14:paraId="4FD7A047"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(8) Soruşturma süresince Yönetmeliğin 22 nci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14:paraId="1E2C99BD"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Süreler</w:t>
                  </w:r>
                </w:p>
                <w:p w14:paraId="3012A840"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12-</w:t>
                  </w:r>
                  <w:r w:rsidRPr="00815C83">
                    <w:rPr>
                      <w:rFonts w:ascii="Times New Roman" w:eastAsia="Times New Roman" w:hAnsi="Times New Roman" w:cs="Times New Roman"/>
                      <w:kern w:val="0"/>
                      <w:sz w:val="18"/>
                      <w:szCs w:val="18"/>
                      <w:lang w:eastAsia="tr-TR"/>
                      <w14:ligatures w14:val="none"/>
                    </w:rPr>
                    <w:t> (1) 10 uncu maddenin ikinci fıkrasında belirtilen bildirimin gönderildiği bütün ilgili taraflar için soru formunu cevaplandırma süresi, soruşturmanın açılışına ilişkin bildirimin gönderildiği tarihten itibaren posta süresi dâhil 37 gündür.</w:t>
                  </w:r>
                </w:p>
                <w:p w14:paraId="56CD68C1"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(2) 10 uncu maddenin dördüncü fıkrasında yer alan bildirimin gönderilemediği ilgili taraflar soru formuna ilişkin cevaplarını ve soruşturma ile ilgili görüşlerini bu Tebliğin yayımı tarihinden itibaren başlayacak 37 günlük süre içerisinde sunar.</w:t>
                  </w:r>
                </w:p>
                <w:p w14:paraId="21389539"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(3) Soruşturmanın sonucundan etkilenebileceklerini iddia eden 10 uncu maddenin birinci fıkrası dışında kalan diğer yerli ve yabancı taraflar görüşlerini bu Tebliğin yayımı tarihinden itibaren soruşturmanın akışını etkilemeyecek şekilde soruşturma süreci içerisinde sunabilir.</w:t>
                  </w:r>
                </w:p>
                <w:p w14:paraId="12C16EC5"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İş birliğine gelinmemesi</w:t>
                  </w:r>
                </w:p>
                <w:p w14:paraId="21C344D9"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13-</w:t>
                  </w:r>
                  <w:r w:rsidRPr="00815C83">
                    <w:rPr>
                      <w:rFonts w:ascii="Times New Roman" w:eastAsia="Times New Roman" w:hAnsi="Times New Roman" w:cs="Times New Roman"/>
                      <w:kern w:val="0"/>
                      <w:sz w:val="18"/>
                      <w:szCs w:val="18"/>
                      <w:lang w:eastAsia="tr-TR"/>
                      <w14:ligatures w14:val="none"/>
                    </w:rPr>
                    <w:t> (1) Yönetmeliğin 26 ncı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 birliğine gelmemiş sayılır. Bu gibi hallerde soruşturma kapsamındaki geçici veya nihai belirlemeler, olumlu ya da olumsuz şekilde, mevcut verilere göre yapılabilir.</w:t>
                  </w:r>
                </w:p>
                <w:p w14:paraId="5B350508"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kern w:val="0"/>
                      <w:sz w:val="18"/>
                      <w:szCs w:val="18"/>
                      <w:lang w:eastAsia="tr-TR"/>
                      <w14:ligatures w14:val="none"/>
                    </w:rPr>
                    <w:t>(2) İlgili tarafların iş birliğine gelmemesi veya kısmen iş birliğine gelmesi halinde bahse konu taraf için soruşturmanın sonucu iş birliğine gelinmesine nazaran daha az avantajlı olabilir.</w:t>
                  </w:r>
                </w:p>
                <w:p w14:paraId="1C0EF9B2"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Meri önlemin uygulanması</w:t>
                  </w:r>
                </w:p>
                <w:p w14:paraId="058DE9D3"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14-</w:t>
                  </w:r>
                  <w:r w:rsidRPr="00815C83">
                    <w:rPr>
                      <w:rFonts w:ascii="Times New Roman" w:eastAsia="Times New Roman" w:hAnsi="Times New Roman" w:cs="Times New Roman"/>
                      <w:kern w:val="0"/>
                      <w:sz w:val="18"/>
                      <w:szCs w:val="18"/>
                      <w:lang w:eastAsia="tr-TR"/>
                      <w14:ligatures w14:val="none"/>
                    </w:rPr>
                    <w:t> (1) Yönetmeliğin 35 inci maddesi uyarınca, meri önlem soruşturma sonuçlanıncaya kadar yürürlükte kalmaya devam eder.</w:t>
                  </w:r>
                </w:p>
                <w:p w14:paraId="304FF40F"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Soruşturmanın başlangıç tarihi</w:t>
                  </w:r>
                </w:p>
                <w:p w14:paraId="0652A3F7"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15-</w:t>
                  </w:r>
                  <w:r w:rsidRPr="00815C83">
                    <w:rPr>
                      <w:rFonts w:ascii="Times New Roman" w:eastAsia="Times New Roman" w:hAnsi="Times New Roman" w:cs="Times New Roman"/>
                      <w:kern w:val="0"/>
                      <w:sz w:val="18"/>
                      <w:szCs w:val="18"/>
                      <w:lang w:eastAsia="tr-TR"/>
                      <w14:ligatures w14:val="none"/>
                    </w:rPr>
                    <w:t> (1) Soruşturma, bu Tebliğin yayımı tarihinde başlamış kabul edilir.</w:t>
                  </w:r>
                </w:p>
                <w:p w14:paraId="2B68FD45"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Yürürlük</w:t>
                  </w:r>
                </w:p>
                <w:p w14:paraId="75C8FEEE"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16-</w:t>
                  </w:r>
                  <w:r w:rsidRPr="00815C83">
                    <w:rPr>
                      <w:rFonts w:ascii="Times New Roman" w:eastAsia="Times New Roman" w:hAnsi="Times New Roman" w:cs="Times New Roman"/>
                      <w:kern w:val="0"/>
                      <w:sz w:val="18"/>
                      <w:szCs w:val="18"/>
                      <w:lang w:eastAsia="tr-TR"/>
                      <w14:ligatures w14:val="none"/>
                    </w:rPr>
                    <w:t> (1) Bu Tebliğ yayımı tarihinde yürürlüğe girer.</w:t>
                  </w:r>
                </w:p>
                <w:p w14:paraId="3AE8D983"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Yürütme</w:t>
                  </w:r>
                </w:p>
                <w:p w14:paraId="11ED438B" w14:textId="77777777" w:rsidR="00815C83" w:rsidRPr="00815C83" w:rsidRDefault="00815C83" w:rsidP="00815C83">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15C83">
                    <w:rPr>
                      <w:rFonts w:ascii="Times New Roman" w:eastAsia="Times New Roman" w:hAnsi="Times New Roman" w:cs="Times New Roman"/>
                      <w:b/>
                      <w:bCs/>
                      <w:kern w:val="0"/>
                      <w:sz w:val="18"/>
                      <w:szCs w:val="18"/>
                      <w:lang w:eastAsia="tr-TR"/>
                      <w14:ligatures w14:val="none"/>
                    </w:rPr>
                    <w:t>MADDE 17-</w:t>
                  </w:r>
                  <w:r w:rsidRPr="00815C83">
                    <w:rPr>
                      <w:rFonts w:ascii="Times New Roman" w:eastAsia="Times New Roman" w:hAnsi="Times New Roman" w:cs="Times New Roman"/>
                      <w:kern w:val="0"/>
                      <w:sz w:val="18"/>
                      <w:szCs w:val="18"/>
                      <w:lang w:eastAsia="tr-TR"/>
                      <w14:ligatures w14:val="none"/>
                    </w:rPr>
                    <w:t> (1) Bu Tebliğ hükümlerini Ticaret Bakanı yürütür.</w:t>
                  </w:r>
                </w:p>
                <w:p w14:paraId="5644F3E0" w14:textId="77777777" w:rsidR="00815C83" w:rsidRPr="00815C83" w:rsidRDefault="00815C83" w:rsidP="00815C83">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815C83">
                    <w:rPr>
                      <w:rFonts w:ascii="Arial" w:eastAsia="Times New Roman" w:hAnsi="Arial" w:cs="Arial"/>
                      <w:b/>
                      <w:bCs/>
                      <w:color w:val="000080"/>
                      <w:kern w:val="0"/>
                      <w:sz w:val="18"/>
                      <w:szCs w:val="18"/>
                      <w:lang w:eastAsia="tr-TR"/>
                      <w14:ligatures w14:val="none"/>
                    </w:rPr>
                    <w:t> </w:t>
                  </w:r>
                </w:p>
              </w:tc>
            </w:tr>
          </w:tbl>
          <w:p w14:paraId="5209DADF" w14:textId="77777777" w:rsidR="00815C83" w:rsidRPr="00815C83" w:rsidRDefault="00815C83" w:rsidP="00815C83">
            <w:pPr>
              <w:spacing w:after="0" w:line="240" w:lineRule="auto"/>
              <w:rPr>
                <w:rFonts w:ascii="Times New Roman" w:eastAsia="Times New Roman" w:hAnsi="Times New Roman" w:cs="Times New Roman"/>
                <w:kern w:val="0"/>
                <w:sz w:val="24"/>
                <w:szCs w:val="24"/>
                <w:lang w:eastAsia="tr-TR"/>
                <w14:ligatures w14:val="none"/>
              </w:rPr>
            </w:pPr>
          </w:p>
        </w:tc>
      </w:tr>
    </w:tbl>
    <w:p w14:paraId="312F3EEF" w14:textId="77777777" w:rsidR="00815C83" w:rsidRPr="00815C83" w:rsidRDefault="00815C83" w:rsidP="00815C83">
      <w:pPr>
        <w:spacing w:after="0" w:line="240" w:lineRule="auto"/>
        <w:jc w:val="center"/>
        <w:rPr>
          <w:rFonts w:ascii="Times New Roman" w:eastAsia="Times New Roman" w:hAnsi="Times New Roman" w:cs="Times New Roman"/>
          <w:color w:val="000000"/>
          <w:kern w:val="0"/>
          <w:sz w:val="27"/>
          <w:szCs w:val="27"/>
          <w:lang w:eastAsia="tr-TR"/>
          <w14:ligatures w14:val="none"/>
        </w:rPr>
      </w:pPr>
      <w:r w:rsidRPr="00815C83">
        <w:rPr>
          <w:rFonts w:ascii="Times New Roman" w:eastAsia="Times New Roman" w:hAnsi="Times New Roman" w:cs="Times New Roman"/>
          <w:color w:val="000000"/>
          <w:kern w:val="0"/>
          <w:sz w:val="27"/>
          <w:szCs w:val="27"/>
          <w:lang w:eastAsia="tr-TR"/>
          <w14:ligatures w14:val="none"/>
        </w:rPr>
        <w:lastRenderedPageBreak/>
        <w:t> </w:t>
      </w:r>
    </w:p>
    <w:p w14:paraId="2872514E" w14:textId="77777777" w:rsidR="009A391C" w:rsidRDefault="009A391C"/>
    <w:sectPr w:rsidR="009A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1A"/>
    <w:rsid w:val="00321E8D"/>
    <w:rsid w:val="00815C83"/>
    <w:rsid w:val="00983164"/>
    <w:rsid w:val="009A391C"/>
    <w:rsid w:val="00A52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743E3-EA98-4F43-AEB4-E77ECD15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52D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A52D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52D1A"/>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A52D1A"/>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A52D1A"/>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A52D1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52D1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52D1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52D1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2D1A"/>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A52D1A"/>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A52D1A"/>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A52D1A"/>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A52D1A"/>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A52D1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52D1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52D1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52D1A"/>
    <w:rPr>
      <w:rFonts w:eastAsiaTheme="majorEastAsia" w:cstheme="majorBidi"/>
      <w:color w:val="272727" w:themeColor="text1" w:themeTint="D8"/>
    </w:rPr>
  </w:style>
  <w:style w:type="paragraph" w:styleId="KonuBal">
    <w:name w:val="Title"/>
    <w:basedOn w:val="Normal"/>
    <w:next w:val="Normal"/>
    <w:link w:val="KonuBalChar"/>
    <w:uiPriority w:val="10"/>
    <w:qFormat/>
    <w:rsid w:val="00A52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52D1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52D1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52D1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52D1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52D1A"/>
    <w:rPr>
      <w:i/>
      <w:iCs/>
      <w:color w:val="404040" w:themeColor="text1" w:themeTint="BF"/>
    </w:rPr>
  </w:style>
  <w:style w:type="paragraph" w:styleId="ListeParagraf">
    <w:name w:val="List Paragraph"/>
    <w:basedOn w:val="Normal"/>
    <w:uiPriority w:val="34"/>
    <w:qFormat/>
    <w:rsid w:val="00A52D1A"/>
    <w:pPr>
      <w:ind w:left="720"/>
      <w:contextualSpacing/>
    </w:pPr>
  </w:style>
  <w:style w:type="character" w:styleId="GlVurgulama">
    <w:name w:val="Intense Emphasis"/>
    <w:basedOn w:val="VarsaylanParagrafYazTipi"/>
    <w:uiPriority w:val="21"/>
    <w:qFormat/>
    <w:rsid w:val="00A52D1A"/>
    <w:rPr>
      <w:i/>
      <w:iCs/>
      <w:color w:val="2E74B5" w:themeColor="accent1" w:themeShade="BF"/>
    </w:rPr>
  </w:style>
  <w:style w:type="paragraph" w:styleId="GlAlnt">
    <w:name w:val="Intense Quote"/>
    <w:basedOn w:val="Normal"/>
    <w:next w:val="Normal"/>
    <w:link w:val="GlAlntChar"/>
    <w:uiPriority w:val="30"/>
    <w:qFormat/>
    <w:rsid w:val="00A52D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A52D1A"/>
    <w:rPr>
      <w:i/>
      <w:iCs/>
      <w:color w:val="2E74B5" w:themeColor="accent1" w:themeShade="BF"/>
    </w:rPr>
  </w:style>
  <w:style w:type="character" w:styleId="GlBavuru">
    <w:name w:val="Intense Reference"/>
    <w:basedOn w:val="VarsaylanParagrafYazTipi"/>
    <w:uiPriority w:val="32"/>
    <w:qFormat/>
    <w:rsid w:val="00A52D1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2117</Words>
  <Characters>12071</Characters>
  <Application>Microsoft Office Word</Application>
  <DocSecurity>0</DocSecurity>
  <Lines>100</Lines>
  <Paragraphs>28</Paragraphs>
  <ScaleCrop>false</ScaleCrop>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2025-08-07T06:10:00Z</dcterms:created>
  <dcterms:modified xsi:type="dcterms:W3CDTF">2025-08-07T06:10:00Z</dcterms:modified>
</cp:coreProperties>
</file>