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316988" w:rsidRPr="00316988" w14:paraId="6BD206E4"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316988" w:rsidRPr="00316988" w14:paraId="461429B4"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207BADD2" w14:textId="77777777" w:rsidR="00316988" w:rsidRPr="00316988" w:rsidRDefault="00316988" w:rsidP="00316988">
                  <w:pPr>
                    <w:spacing w:after="0" w:line="240" w:lineRule="atLeast"/>
                    <w:rPr>
                      <w:rFonts w:ascii="Times New Roman" w:eastAsia="Times New Roman" w:hAnsi="Times New Roman" w:cs="Times New Roman"/>
                      <w:kern w:val="0"/>
                      <w:sz w:val="24"/>
                      <w:szCs w:val="24"/>
                      <w:lang w:eastAsia="tr-TR"/>
                      <w14:ligatures w14:val="none"/>
                    </w:rPr>
                  </w:pPr>
                  <w:r w:rsidRPr="00316988">
                    <w:rPr>
                      <w:rFonts w:ascii="Arial" w:eastAsia="Times New Roman" w:hAnsi="Arial" w:cs="Arial"/>
                      <w:kern w:val="0"/>
                      <w:sz w:val="16"/>
                      <w:szCs w:val="16"/>
                      <w:lang w:eastAsia="tr-TR"/>
                      <w14:ligatures w14:val="none"/>
                    </w:rPr>
                    <w:t>16 Haziran 2026 SALI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3C827C2" w14:textId="77777777" w:rsidR="00316988" w:rsidRPr="00316988" w:rsidRDefault="00316988" w:rsidP="00316988">
                  <w:pPr>
                    <w:spacing w:after="0" w:line="240" w:lineRule="atLeast"/>
                    <w:jc w:val="center"/>
                    <w:rPr>
                      <w:rFonts w:ascii="Times New Roman" w:eastAsia="Times New Roman" w:hAnsi="Times New Roman" w:cs="Times New Roman"/>
                      <w:kern w:val="0"/>
                      <w:sz w:val="24"/>
                      <w:szCs w:val="24"/>
                      <w:lang w:eastAsia="tr-TR"/>
                      <w14:ligatures w14:val="none"/>
                    </w:rPr>
                  </w:pPr>
                  <w:r w:rsidRPr="00316988">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70AA087A" w14:textId="77777777" w:rsidR="00316988" w:rsidRPr="00316988" w:rsidRDefault="00316988" w:rsidP="00316988">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316988">
                    <w:rPr>
                      <w:rFonts w:ascii="Arial" w:eastAsia="Times New Roman" w:hAnsi="Arial" w:cs="Arial"/>
                      <w:kern w:val="0"/>
                      <w:sz w:val="16"/>
                      <w:szCs w:val="16"/>
                      <w:lang w:eastAsia="tr-TR"/>
                      <w14:ligatures w14:val="none"/>
                    </w:rPr>
                    <w:t>Sayı : 33282</w:t>
                  </w:r>
                </w:p>
              </w:tc>
            </w:tr>
            <w:tr w:rsidR="00316988" w:rsidRPr="00316988" w14:paraId="6273F008" w14:textId="77777777">
              <w:trPr>
                <w:trHeight w:val="480"/>
                <w:jc w:val="center"/>
              </w:trPr>
              <w:tc>
                <w:tcPr>
                  <w:tcW w:w="8789" w:type="dxa"/>
                  <w:gridSpan w:val="3"/>
                  <w:tcMar>
                    <w:top w:w="0" w:type="dxa"/>
                    <w:left w:w="108" w:type="dxa"/>
                    <w:bottom w:w="0" w:type="dxa"/>
                    <w:right w:w="108" w:type="dxa"/>
                  </w:tcMar>
                  <w:vAlign w:val="center"/>
                  <w:hideMark/>
                </w:tcPr>
                <w:p w14:paraId="0E90C220" w14:textId="77777777" w:rsidR="00316988" w:rsidRPr="00316988" w:rsidRDefault="00316988" w:rsidP="00316988">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316988">
                    <w:rPr>
                      <w:rFonts w:ascii="Arial" w:eastAsia="Times New Roman" w:hAnsi="Arial" w:cs="Arial"/>
                      <w:b/>
                      <w:bCs/>
                      <w:color w:val="000080"/>
                      <w:kern w:val="0"/>
                      <w:sz w:val="18"/>
                      <w:szCs w:val="18"/>
                      <w:lang w:eastAsia="tr-TR"/>
                      <w14:ligatures w14:val="none"/>
                    </w:rPr>
                    <w:t>TEBLİĞ</w:t>
                  </w:r>
                </w:p>
              </w:tc>
            </w:tr>
            <w:tr w:rsidR="00316988" w:rsidRPr="00316988" w14:paraId="27865D58" w14:textId="77777777">
              <w:trPr>
                <w:trHeight w:val="480"/>
                <w:jc w:val="center"/>
              </w:trPr>
              <w:tc>
                <w:tcPr>
                  <w:tcW w:w="8789" w:type="dxa"/>
                  <w:gridSpan w:val="3"/>
                  <w:tcMar>
                    <w:top w:w="0" w:type="dxa"/>
                    <w:left w:w="108" w:type="dxa"/>
                    <w:bottom w:w="0" w:type="dxa"/>
                    <w:right w:w="108" w:type="dxa"/>
                  </w:tcMar>
                  <w:vAlign w:val="center"/>
                  <w:hideMark/>
                </w:tcPr>
                <w:p w14:paraId="14CC5BC5"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u w:val="single"/>
                      <w:lang w:eastAsia="tr-TR"/>
                      <w14:ligatures w14:val="none"/>
                    </w:rPr>
                  </w:pPr>
                  <w:r w:rsidRPr="00316988">
                    <w:rPr>
                      <w:rFonts w:ascii="Times New Roman" w:eastAsia="Times New Roman" w:hAnsi="Times New Roman" w:cs="Times New Roman"/>
                      <w:kern w:val="0"/>
                      <w:sz w:val="18"/>
                      <w:szCs w:val="18"/>
                      <w:u w:val="single"/>
                      <w:lang w:eastAsia="tr-TR"/>
                      <w14:ligatures w14:val="none"/>
                    </w:rPr>
                    <w:t>Ticaret Bakanlığından:</w:t>
                  </w:r>
                </w:p>
                <w:p w14:paraId="7EE94784" w14:textId="77777777" w:rsidR="00316988" w:rsidRPr="00316988" w:rsidRDefault="00316988" w:rsidP="00316988">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İTHALATTA HAKSIZ REKABETİN ÖNLENMESİNE İLİŞKİN TEBLİĞ</w:t>
                  </w:r>
                </w:p>
                <w:p w14:paraId="56698092" w14:textId="77777777" w:rsidR="00316988" w:rsidRPr="00316988" w:rsidRDefault="00316988" w:rsidP="00316988">
                  <w:pPr>
                    <w:spacing w:after="170" w:line="240" w:lineRule="atLeast"/>
                    <w:jc w:val="center"/>
                    <w:rPr>
                      <w:rFonts w:ascii="Times New Roman" w:eastAsia="Times New Roman" w:hAnsi="Times New Roman" w:cs="Times New Roman"/>
                      <w:b/>
                      <w:bCs/>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(TEBLİĞ NO: 2026/21)</w:t>
                  </w:r>
                </w:p>
                <w:p w14:paraId="2876575A"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Amaç ve kapsam</w:t>
                  </w:r>
                </w:p>
                <w:p w14:paraId="5F01EA44"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1-</w:t>
                  </w:r>
                  <w:r w:rsidRPr="00316988">
                    <w:rPr>
                      <w:rFonts w:ascii="Times New Roman" w:eastAsia="Times New Roman" w:hAnsi="Times New Roman" w:cs="Times New Roman"/>
                      <w:kern w:val="0"/>
                      <w:sz w:val="18"/>
                      <w:szCs w:val="18"/>
                      <w:lang w:eastAsia="tr-TR"/>
                      <w14:ligatures w14:val="none"/>
                    </w:rPr>
                    <w:t> (1) Bu Tebliğin amacı, yerli üretici Petlas Lastik Sanayi A.Ş. ve Kocaeli Lastik Sanayi A.Ş. firmaları tarafından yapılan ve Sumitomo Rubber Ako Lastik Sanayi ve Ticaret A.Ş. firması tarafından desteklenen başvuruya istinaden Çek Cumhuriyeti, Kore Cumhuriyeti, Sırbistan Cumhuriyeti ve Slovak Cumhuriyeti menşeli 4011.10.00.10.00, 4011.10.00.90.11, 4011.10.00.90.12, 4011.10.00.90.13 ve 4011.10.00.90.18 gümrük tarife istatistik pozisyonları altında sınıflandırılan “binek otomobil dış lastikleri” ürününe yönelik bir damping soruşturması açılması ve açılan soruşturmanın usul ve esaslarının belirlenmesidir.</w:t>
                  </w:r>
                </w:p>
                <w:p w14:paraId="678512FC"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Dayanak</w:t>
                  </w:r>
                </w:p>
                <w:p w14:paraId="7736370B"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2-</w:t>
                  </w:r>
                  <w:r w:rsidRPr="00316988">
                    <w:rPr>
                      <w:rFonts w:ascii="Times New Roman" w:eastAsia="Times New Roman" w:hAnsi="Times New Roman" w:cs="Times New Roman"/>
                      <w:kern w:val="0"/>
                      <w:sz w:val="18"/>
                      <w:szCs w:val="18"/>
                      <w:lang w:eastAsia="tr-TR"/>
                      <w14:ligatures w14:val="none"/>
                    </w:rPr>
                    <w:t>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Gazete’de yayımlanan İthalatta Haksız Rekabetin Önlenmesi Hakkında Yönetmeliğe dayanılarak hazırlanmıştır.</w:t>
                  </w:r>
                </w:p>
                <w:p w14:paraId="75EA979B"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Tanımlar</w:t>
                  </w:r>
                </w:p>
                <w:p w14:paraId="43C703D4"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3-</w:t>
                  </w:r>
                  <w:r w:rsidRPr="00316988">
                    <w:rPr>
                      <w:rFonts w:ascii="Times New Roman" w:eastAsia="Times New Roman" w:hAnsi="Times New Roman" w:cs="Times New Roman"/>
                      <w:kern w:val="0"/>
                      <w:sz w:val="18"/>
                      <w:szCs w:val="18"/>
                      <w:lang w:eastAsia="tr-TR"/>
                      <w14:ligatures w14:val="none"/>
                    </w:rPr>
                    <w:t> (1) Bu Tebliğde geçen;</w:t>
                  </w:r>
                </w:p>
                <w:p w14:paraId="44EAB2DC"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a) Bakanlık: Ticaret Bakanlığını,</w:t>
                  </w:r>
                </w:p>
                <w:p w14:paraId="7ADC6966"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b) CIF: Masraflar, sigorta ve navlun dâhil teslimini,</w:t>
                  </w:r>
                </w:p>
                <w:p w14:paraId="74C47932"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c) Çekya: Çek Cumhuriyeti’ni,</w:t>
                  </w:r>
                </w:p>
                <w:p w14:paraId="306A58D8"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ç) EBYS: Elektronik Belge Yönetim Sistemini,</w:t>
                  </w:r>
                </w:p>
                <w:p w14:paraId="7ADF1CAC"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d) Genel Müdürlük: Bakanlık İthalat Genel Müdürlüğünü,</w:t>
                  </w:r>
                </w:p>
                <w:p w14:paraId="5C5BFA41"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e) GTİP: Gümrük tarife istatistik pozisyonunu,</w:t>
                  </w:r>
                </w:p>
                <w:p w14:paraId="4F9C6E8C"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f) Güney Kore: Kore Cumhuriyeti’ni,</w:t>
                  </w:r>
                </w:p>
                <w:p w14:paraId="3F49D005"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g) Kanun: 14/6/1989 tarihli ve 3577 sayılı İthalatta Haksız Rekabetin Önlenmesi Hakkında Kanunu,</w:t>
                  </w:r>
                </w:p>
                <w:p w14:paraId="0DBE1D85"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ğ) Karar: 20/10/1999 tarihli ve 99/13482 sayılı Bakanlar Kurulu Kararı ile yürürlüğe konulan İthalatta Haksız Rekabetin Önlenmesi Hakkında Kararı,</w:t>
                  </w:r>
                </w:p>
                <w:p w14:paraId="517F38A7"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h) KEP: Kayıtlı elektronik posta adresini,</w:t>
                  </w:r>
                </w:p>
                <w:p w14:paraId="18AD477F"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ı) Sırbistan: Sırbistan Cumhuriyeti’ni,</w:t>
                  </w:r>
                </w:p>
                <w:p w14:paraId="4A9C8B08"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i) Slovakya: Slovak Cumhuriyeti’ni,</w:t>
                  </w:r>
                </w:p>
                <w:p w14:paraId="728E9F13"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j) TGTC: İstatistik Pozisyonlarına Bölünmüş Türk Gümrük Tarife Cetvelini,</w:t>
                  </w:r>
                </w:p>
                <w:p w14:paraId="64798EB1"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k) Yönetmelik: 30/10/1999 tarihli ve 23861 sayılı Resmî Gazete’de yayımlanan İthalatta Haksız Rekabetin Önlenmesi Hakkında Yönetmeliği,</w:t>
                  </w:r>
                </w:p>
                <w:p w14:paraId="266400A2"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ifade eder.</w:t>
                  </w:r>
                </w:p>
                <w:p w14:paraId="657902A4"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Soruşturma konusu ürün</w:t>
                  </w:r>
                </w:p>
                <w:p w14:paraId="6E674BD4"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4-</w:t>
                  </w:r>
                  <w:r w:rsidRPr="00316988">
                    <w:rPr>
                      <w:rFonts w:ascii="Times New Roman" w:eastAsia="Times New Roman" w:hAnsi="Times New Roman" w:cs="Times New Roman"/>
                      <w:kern w:val="0"/>
                      <w:sz w:val="18"/>
                      <w:szCs w:val="18"/>
                      <w:lang w:eastAsia="tr-TR"/>
                      <w14:ligatures w14:val="none"/>
                    </w:rPr>
                    <w:t> (1) Soruşturma konusu ürün, Çekya, Güney Kore, Sırbistan ve Slovakya menşeli 4011.10.00.10.00, 4011.10.00.90.11, 4011.10.00.90.12, 4011.10.00.90.13 ve 4011.10.00.90.18 GTİP’leri altında sınıflandırılan “binek otomobil dış lastikleri”dir.</w:t>
                  </w:r>
                </w:p>
                <w:p w14:paraId="0BD506B2"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(2) Bahse konu GTİP’ler yalnızca bilgi amaçlı verilmiş olup bağlayıcı mahiyette değildir.</w:t>
                  </w:r>
                </w:p>
                <w:p w14:paraId="066E85C0"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(3) Ürünün TGTC’de yer alan tarife pozisyonunda ve/veya eşya tanımında yapılacak değişiklikler bu Tebliğ hükümlerinin uygulanmasına engel teşkil etmez.</w:t>
                  </w:r>
                </w:p>
                <w:p w14:paraId="590DDB3C"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Başvurunun temsil niteliği</w:t>
                  </w:r>
                </w:p>
                <w:p w14:paraId="03A06764"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5-</w:t>
                  </w:r>
                  <w:r w:rsidRPr="00316988">
                    <w:rPr>
                      <w:rFonts w:ascii="Times New Roman" w:eastAsia="Times New Roman" w:hAnsi="Times New Roman" w:cs="Times New Roman"/>
                      <w:kern w:val="0"/>
                      <w:sz w:val="18"/>
                      <w:szCs w:val="18"/>
                      <w:lang w:eastAsia="tr-TR"/>
                      <w14:ligatures w14:val="none"/>
                    </w:rPr>
                    <w:t> (1) Başvuru aşamasında sunulan delillerden, Yönetmeliğin 18 inci maddesi çerçevesinde yerli üretim dalını temsil niteliğini haiz olduğu anlaşılan yerli üretici Petlas Lastik Sanayi A.Ş. tarafından yapılan ve Kocaeli Lastik Sanayi A.Ş. tarafından aktif olarak desteklenen başvurunun Yönetmeliğin 20 nci maddesi uyarınca yerli üretim dalı adına yapıldığı anlaşılmıştır. Bu kapsamda, söz konusu firmalar bu Tebliğin ilgili bölümlerinde “yerli üretim dalı” olarak anılacaktır.</w:t>
                  </w:r>
                </w:p>
                <w:p w14:paraId="3BAB0B98"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Damping iddiası</w:t>
                  </w:r>
                </w:p>
                <w:p w14:paraId="2BE89CC3"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6-</w:t>
                  </w:r>
                  <w:r w:rsidRPr="00316988">
                    <w:rPr>
                      <w:rFonts w:ascii="Times New Roman" w:eastAsia="Times New Roman" w:hAnsi="Times New Roman" w:cs="Times New Roman"/>
                      <w:kern w:val="0"/>
                      <w:sz w:val="18"/>
                      <w:szCs w:val="18"/>
                      <w:lang w:eastAsia="tr-TR"/>
                      <w14:ligatures w14:val="none"/>
                    </w:rPr>
                    <w:t> (1) Normal değerin tespitinde başvuru konusu ülkelerin geçerli iç piyasa fiyatlarına ulaşılamamıştır. Bu kapsamda, Yönetmeliğin 5 inci maddesi hükümleri çerçevesinde, normal değerin tespiti için başvuru konusu ürünün uygun bir üçüncü ülkeye ihracatında temsil niteliği taşıyan karşılaştırılabilir ihraç fiyatı normal değer olarak kabul edilmiştir. Uluslararası Ticaret Merkezi ve Eurostat verilerinin kullanıldığı bu hesaplama yönteminde, söz konusu üçüncü ülke, başvuru konusu ürünü üretme kabiliyetleri ve başvuru konusu ülkelerin ihracatındaki yerleri dikkate alınarak belirlenmiştir. Bu yöntemle belirlenen ihraç fiyatlarının fabrika çıkış aşamasında olduğu kabul edilmiştir.</w:t>
                  </w:r>
                </w:p>
                <w:p w14:paraId="15D2B6D0"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(2) İhraç fiyatının tespitinde inceleme dönemi olan 1/1/2025-31/12/2025 dönemi için Uluslararası Ticaret Merkezi ve Eurostat verileri çerçevesinde başvuru konusu ürünün başvuru konusu ülkelerden Türkiye’ye ağırlıklı ortalama ihraç fiyatları dikkate alınmıştır.</w:t>
                  </w:r>
                </w:p>
                <w:p w14:paraId="4FBC1876"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(3) Bu maddede açıklandığı şekilde tespit edilen normal değerler ile Türkiye’ye ihraç fiyatları mümkün olduğu ölçüde aynı ticari aşamada, diğer bir ifadeyle, fabrika çıkış aşamasında karşılaştırılmış olup soruşturma konusu ürün için hesaplanan damping marjlarının Yönetmeliğin 28 inci maddesinde zikredilen ihmal edilebilir oranın üzerinde olduğu tespit edilmiştir.</w:t>
                  </w:r>
                </w:p>
                <w:p w14:paraId="7E034AF8"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Zarar ve nedensellik iddiası</w:t>
                  </w:r>
                </w:p>
                <w:p w14:paraId="5F5FFFB5"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7-</w:t>
                  </w:r>
                  <w:r w:rsidRPr="00316988">
                    <w:rPr>
                      <w:rFonts w:ascii="Times New Roman" w:eastAsia="Times New Roman" w:hAnsi="Times New Roman" w:cs="Times New Roman"/>
                      <w:kern w:val="0"/>
                      <w:sz w:val="18"/>
                      <w:szCs w:val="18"/>
                      <w:lang w:eastAsia="tr-TR"/>
                      <w14:ligatures w14:val="none"/>
                    </w:rPr>
                    <w:t> (1) Yönetmeliğin 17 nci maddesi çerçevesinde zarar iddiası 1/1/2023-31/12/2025 dönemi için incelenmiştir.</w:t>
                  </w:r>
                </w:p>
                <w:p w14:paraId="00E1A716"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(2) Söz konusu üründe, Çekya, Güney Kore, Sırbistan ve Slovakya menşeli başvuru konusu ürün ithalatı 1/1/2023-31/12/2025 döneminde mutlak ve nispi olarak artış göstermiştir.</w:t>
                  </w:r>
                </w:p>
                <w:p w14:paraId="6BD3B2C8"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(3) Güney Kore ve Sırbistan menşeli ithalatın, 2025 yılında yerli üretim dalının yurt içi birim satış fiyatlarını baskıladığı görülmüştür.</w:t>
                  </w:r>
                </w:p>
                <w:p w14:paraId="337EA0EA"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(4) Soruşturma konusu üründe, yerli üretim dalı tarafından zarara ilişkin sunulan bilgi, belge ve deliller kullanılarak yapılan değerlendirmede, yerli üretim dalının üretim, yurt içi satış miktarı, yurt içi ve toplam satışlardan karlılık, yurt içi ve toplam satışlardan birim karlılık, stok miktarı ve stok değeri, istihdam, pazar payı, ürün nakit akışı, kapasite kullanım oranı ve yatırımların geri dönüş oranı gibi temel ekonomik göstergelerinde 1/1/2023-31/12/2025 döneminde bozulmalar yaşandığı tespit edilmiştir.</w:t>
                  </w:r>
                </w:p>
                <w:p w14:paraId="1BEFF293"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(5) Başvuru aşamasında sunulan deliller ve ithalata ilişkin Bakanlık istatistik veri tabanında yer alan veriler esas alınarak yapılan tespitler ışığında, dampingli olduğu iddia edilen Çekya, Güney Kore, Sırbistan ve Slovakya menşeli ithalatın yerli üretim dalının ekonomik göstergelerinde maddi zarara yol açtığı değerlendirilmiştir.</w:t>
                  </w:r>
                </w:p>
                <w:p w14:paraId="5F39A267"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Karar ve işlemler</w:t>
                  </w:r>
                </w:p>
                <w:p w14:paraId="411841AE"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8-</w:t>
                  </w:r>
                  <w:r w:rsidRPr="00316988">
                    <w:rPr>
                      <w:rFonts w:ascii="Times New Roman" w:eastAsia="Times New Roman" w:hAnsi="Times New Roman" w:cs="Times New Roman"/>
                      <w:kern w:val="0"/>
                      <w:sz w:val="18"/>
                      <w:szCs w:val="18"/>
                      <w:lang w:eastAsia="tr-TR"/>
                      <w14:ligatures w14:val="none"/>
                    </w:rPr>
                    <w:t> (1) Yapılan inceleme sonucunda, damping soruşturması açılabilmesi için yeterli bilgi, belge ve delillerin bulunduğu anlaşıldığından, İthalatta Haksız Rekabeti Değerlendirme Kurulunun kararı ile Çekya, Güney Kore, Sırbistan ve Slovakya menşeli söz konusu ürüne yönelik olarak Yönetmeliğin 20 nci maddesi çerçevesinde bir damping soruşturması açılmasına karar verilmiştir.</w:t>
                  </w:r>
                </w:p>
                <w:p w14:paraId="5A9C7824"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İlgili taraflara soruşturma açılışının bildirilmesi</w:t>
                  </w:r>
                </w:p>
                <w:p w14:paraId="3FB9E54E"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9-</w:t>
                  </w:r>
                  <w:r w:rsidRPr="00316988">
                    <w:rPr>
                      <w:rFonts w:ascii="Times New Roman" w:eastAsia="Times New Roman" w:hAnsi="Times New Roman" w:cs="Times New Roman"/>
                      <w:kern w:val="0"/>
                      <w:sz w:val="18"/>
                      <w:szCs w:val="18"/>
                      <w:lang w:eastAsia="tr-TR"/>
                      <w14:ligatures w14:val="none"/>
                    </w:rPr>
                    <w:t> (1) Yönetmeliğin 23 üncü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11 inci maddede belirtilen süreler içinde soru formlarını cevaplamak veya görüşlerini sunmak suretiyle kendilerini yetkili merciye bildirenler soruşturmada ilgili taraf olarak dikkate alınır.</w:t>
                  </w:r>
                </w:p>
                <w:p w14:paraId="599EAE36"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(2) Soruşturma açılmasını müteakip, soruşturma konusu ülkelerde yerleşik bilinen üretici/ihracatçılara, soruşturma konusu ülkelerin Ankara’daki büyükelçilikleri ile başvuruda belirtilen ve Bakanlıkça tespit edilen soruşturma konusu ürünün bilinen ithalatçılarına soruşturmanın açılışına ilişkin bildirimde bulunulur.</w:t>
                  </w:r>
                </w:p>
                <w:p w14:paraId="378E3565"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65A32D1F"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4006D867"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Yetkili merci, ilgili tarafların görüş ve cevaplarını sunmaları</w:t>
                  </w:r>
                </w:p>
                <w:p w14:paraId="61A8AE99"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10- </w:t>
                  </w:r>
                  <w:r w:rsidRPr="00316988">
                    <w:rPr>
                      <w:rFonts w:ascii="Times New Roman" w:eastAsia="Times New Roman" w:hAnsi="Times New Roman" w:cs="Times New Roman"/>
                      <w:kern w:val="0"/>
                      <w:sz w:val="18"/>
                      <w:szCs w:val="18"/>
                      <w:lang w:eastAsia="tr-TR"/>
                      <w14:ligatures w14:val="none"/>
                    </w:rPr>
                    <w:t>(1) Soruşturma, aşağıda iletişim bilgileri yer alan Genel Müdürlük tarafından yürütülür.</w:t>
                  </w:r>
                </w:p>
                <w:p w14:paraId="1F3F12DA"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T. C. Ticaret Bakanlığı</w:t>
                  </w:r>
                </w:p>
                <w:p w14:paraId="51C304EB"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İthalat Genel Müdürlüğü</w:t>
                  </w:r>
                </w:p>
                <w:p w14:paraId="41A08F67"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Damping ve Sübvansiyon Dairesi</w:t>
                  </w:r>
                </w:p>
                <w:p w14:paraId="47AA28B3"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Adres: Söğütözü Mah. Nizami Gencevi Caddesi No:63/1 06530 Çankaya/ANKARA</w:t>
                  </w:r>
                </w:p>
                <w:p w14:paraId="65E84367"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Tel: +90 312 204 75 00</w:t>
                  </w:r>
                </w:p>
                <w:p w14:paraId="1A6EA13C"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212C33F8"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KEP adresi:</w:t>
                  </w:r>
                  <w:r w:rsidRPr="00316988">
                    <w:rPr>
                      <w:rFonts w:ascii="Times New Roman" w:eastAsia="Times New Roman" w:hAnsi="Times New Roman" w:cs="Times New Roman"/>
                      <w:kern w:val="0"/>
                      <w:sz w:val="18"/>
                      <w:szCs w:val="18"/>
                      <w:u w:val="single"/>
                      <w:lang w:eastAsia="tr-TR"/>
                      <w14:ligatures w14:val="none"/>
                    </w:rPr>
                    <w:t> ticaretbakanligi@hs01.kep.tr</w:t>
                  </w:r>
                </w:p>
                <w:p w14:paraId="37D27B46"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e-posta adresine gönderilir.</w:t>
                  </w:r>
                </w:p>
                <w:p w14:paraId="20CFFF87"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EBYS e-posta adresi: </w:t>
                  </w:r>
                  <w:r w:rsidRPr="00316988">
                    <w:rPr>
                      <w:rFonts w:ascii="Times New Roman" w:eastAsia="Times New Roman" w:hAnsi="Times New Roman" w:cs="Times New Roman"/>
                      <w:kern w:val="0"/>
                      <w:sz w:val="18"/>
                      <w:szCs w:val="18"/>
                      <w:u w:val="single"/>
                      <w:lang w:eastAsia="tr-TR"/>
                      <w14:ligatures w14:val="none"/>
                    </w:rPr>
                    <w:t>ithebys@ticaret.gov.tr</w:t>
                  </w:r>
                </w:p>
                <w:p w14:paraId="668AA260"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gerekmektedir.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“apostil tasdik şerhi” taşıması, apostil tasdik şerhi bulunmaması halinde o ülkedeki Türk Konsolosluğunun tasdikini içermesi gerekmektedir.</w:t>
                  </w:r>
                </w:p>
                <w:p w14:paraId="6F842FE3"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3D2E10B3"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(6) İlgili taraflarca soru formuna verilen cevaplar, soruşturmayla ilgili sunulan diğer bilgi, belge, görüş ve destekleyici deliller aksi belirtilmedikçe yazılı olarak sunulur. Yazılı sunumlarda ilgili tarafların isim ve ünvanı, adres bilgileri, elektronik posta adresi, telefon numaraları belirtilir. “Türkiye’de yerleşik firma, kurum ve kuruluşlardan ilgili taraf olmak isteyenler” tarafından yazılı sunumlarda kendilerine ait KEP adresleri de belirtilir.</w:t>
                  </w:r>
                </w:p>
                <w:p w14:paraId="2B4378F9"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(7) İlgili taraflar, soru formunda istenilen bilgiler haricinde soruşturmayla ilgili olduğu düşünülen diğer bilgi, belge ve görüşlerini, destekleyici deliller ile birlikte Genel Müdürlüğe yazılı olarak 11 inci maddenin ikinci fıkrasında belirtilen süre içerisinde sunabilir.</w:t>
                  </w:r>
                </w:p>
                <w:p w14:paraId="5684A90B"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(8) Soruşturma süresince Yönetmeliğin 22 nci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3A55FADD"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Süreler</w:t>
                  </w:r>
                </w:p>
                <w:p w14:paraId="0F85D165"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11-</w:t>
                  </w:r>
                  <w:r w:rsidRPr="00316988">
                    <w:rPr>
                      <w:rFonts w:ascii="Times New Roman" w:eastAsia="Times New Roman" w:hAnsi="Times New Roman" w:cs="Times New Roman"/>
                      <w:kern w:val="0"/>
                      <w:sz w:val="18"/>
                      <w:szCs w:val="18"/>
                      <w:lang w:eastAsia="tr-TR"/>
                      <w14:ligatures w14:val="none"/>
                    </w:rPr>
                    <w:t> (1) 9 uncu maddenin ikinci fıkrasında belirtilen bildirimin gönderildiği bütün ilgili taraflar için soru formunu cevaplama süresi, soruşturmanın açılışına ilişkin bildirimin gönderildiği tarihten itibaren posta süresi dâhil 37 gündür.</w:t>
                  </w:r>
                </w:p>
                <w:p w14:paraId="1BBED2C1"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(2) 9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02A7FF66"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(3) Soruşturmanın sonucundan etkilenebileceklerini iddia eden ve 9 uncu maddenin birinci fıkrası dışında kalan diğer yerli ve yabancı taraflar görüşlerini bu Tebliğin yayımı tarihinden itibaren soruşturmanın akışını etkilemeyecek şekilde soruşturma süreci içerisinde sunabilir.</w:t>
                  </w:r>
                </w:p>
                <w:p w14:paraId="01FD91E6"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İş birliğine gelinmemesi</w:t>
                  </w:r>
                </w:p>
                <w:p w14:paraId="77D2CD9D"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12-</w:t>
                  </w:r>
                  <w:r w:rsidRPr="00316988">
                    <w:rPr>
                      <w:rFonts w:ascii="Times New Roman" w:eastAsia="Times New Roman" w:hAnsi="Times New Roman" w:cs="Times New Roman"/>
                      <w:kern w:val="0"/>
                      <w:sz w:val="18"/>
                      <w:szCs w:val="18"/>
                      <w:lang w:eastAsia="tr-TR"/>
                      <w14:ligatures w14:val="none"/>
                    </w:rPr>
                    <w:t> (1) Yönetmeliğin 26 ncı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6D27058D"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0D0CDECC"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Geçici önlem alınması ve önlemlerin geriye dönük uygulanması</w:t>
                  </w:r>
                </w:p>
                <w:p w14:paraId="41CBF33A"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13-</w:t>
                  </w:r>
                  <w:r w:rsidRPr="00316988">
                    <w:rPr>
                      <w:rFonts w:ascii="Times New Roman" w:eastAsia="Times New Roman" w:hAnsi="Times New Roman" w:cs="Times New Roman"/>
                      <w:kern w:val="0"/>
                      <w:sz w:val="18"/>
                      <w:szCs w:val="18"/>
                      <w:lang w:eastAsia="tr-TR"/>
                      <w14:ligatures w14:val="none"/>
                    </w:rPr>
                    <w:t> (1) Kanun ve Kararın ilgili hükümleri uyarınca, soruşturma süresince geçici önlem uygulanması kararlaştırılabilir ve kesin önlem geriye dönük olarak uygulanabilir.</w:t>
                  </w:r>
                </w:p>
                <w:p w14:paraId="483EDDF9"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Soruşturmanın başlangıç tarihi</w:t>
                  </w:r>
                </w:p>
                <w:p w14:paraId="2ED6747F"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14-</w:t>
                  </w:r>
                  <w:r w:rsidRPr="00316988">
                    <w:rPr>
                      <w:rFonts w:ascii="Times New Roman" w:eastAsia="Times New Roman" w:hAnsi="Times New Roman" w:cs="Times New Roman"/>
                      <w:kern w:val="0"/>
                      <w:sz w:val="18"/>
                      <w:szCs w:val="18"/>
                      <w:lang w:eastAsia="tr-TR"/>
                      <w14:ligatures w14:val="none"/>
                    </w:rPr>
                    <w:t> (1) Soruşturma, bu Tebliğin yayımı tarihinde başlamış kabul edilir.</w:t>
                  </w:r>
                </w:p>
                <w:p w14:paraId="743FFA36"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Yürürlük</w:t>
                  </w:r>
                </w:p>
                <w:p w14:paraId="556ECDCC"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15-</w:t>
                  </w:r>
                  <w:r w:rsidRPr="00316988">
                    <w:rPr>
                      <w:rFonts w:ascii="Times New Roman" w:eastAsia="Times New Roman" w:hAnsi="Times New Roman" w:cs="Times New Roman"/>
                      <w:kern w:val="0"/>
                      <w:sz w:val="18"/>
                      <w:szCs w:val="18"/>
                      <w:lang w:eastAsia="tr-TR"/>
                      <w14:ligatures w14:val="none"/>
                    </w:rPr>
                    <w:t> (1) Bu Tebliğ yayımı tarihinde yürürlüğe girer.</w:t>
                  </w:r>
                </w:p>
                <w:p w14:paraId="16D9DF68"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Yürütme</w:t>
                  </w:r>
                </w:p>
                <w:p w14:paraId="3F5C5985" w14:textId="77777777" w:rsidR="00316988" w:rsidRPr="00316988" w:rsidRDefault="00316988" w:rsidP="00316988">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316988">
                    <w:rPr>
                      <w:rFonts w:ascii="Times New Roman" w:eastAsia="Times New Roman" w:hAnsi="Times New Roman" w:cs="Times New Roman"/>
                      <w:b/>
                      <w:bCs/>
                      <w:kern w:val="0"/>
                      <w:sz w:val="18"/>
                      <w:szCs w:val="18"/>
                      <w:lang w:eastAsia="tr-TR"/>
                      <w14:ligatures w14:val="none"/>
                    </w:rPr>
                    <w:t>MADDE 16-</w:t>
                  </w:r>
                  <w:r w:rsidRPr="00316988">
                    <w:rPr>
                      <w:rFonts w:ascii="Times New Roman" w:eastAsia="Times New Roman" w:hAnsi="Times New Roman" w:cs="Times New Roman"/>
                      <w:kern w:val="0"/>
                      <w:sz w:val="18"/>
                      <w:szCs w:val="18"/>
                      <w:lang w:eastAsia="tr-TR"/>
                      <w14:ligatures w14:val="none"/>
                    </w:rPr>
                    <w:t> (1) Bu Tebliğ hükümlerini Ticaret Bakanı yürütür.</w:t>
                  </w:r>
                </w:p>
                <w:p w14:paraId="54E31AC2" w14:textId="77777777" w:rsidR="00316988" w:rsidRPr="00316988" w:rsidRDefault="00316988" w:rsidP="00316988">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316988">
                    <w:rPr>
                      <w:rFonts w:ascii="Arial" w:eastAsia="Times New Roman" w:hAnsi="Arial" w:cs="Arial"/>
                      <w:b/>
                      <w:bCs/>
                      <w:color w:val="000080"/>
                      <w:kern w:val="0"/>
                      <w:sz w:val="18"/>
                      <w:szCs w:val="18"/>
                      <w:lang w:eastAsia="tr-TR"/>
                      <w14:ligatures w14:val="none"/>
                    </w:rPr>
                    <w:t> </w:t>
                  </w:r>
                </w:p>
              </w:tc>
            </w:tr>
          </w:tbl>
          <w:p w14:paraId="68B7BCC7" w14:textId="77777777" w:rsidR="00316988" w:rsidRPr="00316988" w:rsidRDefault="00316988" w:rsidP="00316988">
            <w:pPr>
              <w:spacing w:after="0" w:line="240" w:lineRule="auto"/>
              <w:rPr>
                <w:rFonts w:ascii="Times New Roman" w:eastAsia="Times New Roman" w:hAnsi="Times New Roman" w:cs="Times New Roman"/>
                <w:kern w:val="0"/>
                <w:sz w:val="24"/>
                <w:szCs w:val="24"/>
                <w:lang w:eastAsia="tr-TR"/>
                <w14:ligatures w14:val="none"/>
              </w:rPr>
            </w:pPr>
          </w:p>
        </w:tc>
      </w:tr>
    </w:tbl>
    <w:p w14:paraId="735F488B" w14:textId="77777777" w:rsidR="00316988" w:rsidRPr="00316988" w:rsidRDefault="00316988" w:rsidP="00316988">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316988">
        <w:rPr>
          <w:rFonts w:ascii="Times New Roman" w:eastAsia="Times New Roman" w:hAnsi="Times New Roman" w:cs="Times New Roman"/>
          <w:color w:val="000000"/>
          <w:kern w:val="0"/>
          <w:sz w:val="27"/>
          <w:szCs w:val="27"/>
          <w:lang w:eastAsia="tr-TR"/>
          <w14:ligatures w14:val="none"/>
        </w:rPr>
        <w:t> </w:t>
      </w:r>
    </w:p>
    <w:p w14:paraId="3C525C81" w14:textId="77777777" w:rsidR="00226B1B" w:rsidRDefault="00226B1B"/>
    <w:sectPr w:rsidR="00226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B9"/>
    <w:rsid w:val="00226B1B"/>
    <w:rsid w:val="00316988"/>
    <w:rsid w:val="00410B4D"/>
    <w:rsid w:val="00B308B9"/>
    <w:rsid w:val="00D53B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82990-B4BE-45F5-9B46-EE93D3AD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308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308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308B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308B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308B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308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308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308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308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08B9"/>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308B9"/>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308B9"/>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308B9"/>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308B9"/>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308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308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308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308B9"/>
    <w:rPr>
      <w:rFonts w:eastAsiaTheme="majorEastAsia" w:cstheme="majorBidi"/>
      <w:color w:val="272727" w:themeColor="text1" w:themeTint="D8"/>
    </w:rPr>
  </w:style>
  <w:style w:type="paragraph" w:styleId="KonuBal">
    <w:name w:val="Title"/>
    <w:basedOn w:val="Normal"/>
    <w:next w:val="Normal"/>
    <w:link w:val="KonuBalChar"/>
    <w:uiPriority w:val="10"/>
    <w:qFormat/>
    <w:rsid w:val="00B30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308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308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308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308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308B9"/>
    <w:rPr>
      <w:i/>
      <w:iCs/>
      <w:color w:val="404040" w:themeColor="text1" w:themeTint="BF"/>
    </w:rPr>
  </w:style>
  <w:style w:type="paragraph" w:styleId="ListeParagraf">
    <w:name w:val="List Paragraph"/>
    <w:basedOn w:val="Normal"/>
    <w:uiPriority w:val="34"/>
    <w:qFormat/>
    <w:rsid w:val="00B308B9"/>
    <w:pPr>
      <w:ind w:left="720"/>
      <w:contextualSpacing/>
    </w:pPr>
  </w:style>
  <w:style w:type="character" w:styleId="GlVurgulama">
    <w:name w:val="Intense Emphasis"/>
    <w:basedOn w:val="VarsaylanParagrafYazTipi"/>
    <w:uiPriority w:val="21"/>
    <w:qFormat/>
    <w:rsid w:val="00B308B9"/>
    <w:rPr>
      <w:i/>
      <w:iCs/>
      <w:color w:val="2E74B5" w:themeColor="accent1" w:themeShade="BF"/>
    </w:rPr>
  </w:style>
  <w:style w:type="paragraph" w:styleId="GlAlnt">
    <w:name w:val="Intense Quote"/>
    <w:basedOn w:val="Normal"/>
    <w:next w:val="Normal"/>
    <w:link w:val="GlAlntChar"/>
    <w:uiPriority w:val="30"/>
    <w:qFormat/>
    <w:rsid w:val="00B308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308B9"/>
    <w:rPr>
      <w:i/>
      <w:iCs/>
      <w:color w:val="2E74B5" w:themeColor="accent1" w:themeShade="BF"/>
    </w:rPr>
  </w:style>
  <w:style w:type="character" w:styleId="GlBavuru">
    <w:name w:val="Intense Reference"/>
    <w:basedOn w:val="VarsaylanParagrafYazTipi"/>
    <w:uiPriority w:val="32"/>
    <w:qFormat/>
    <w:rsid w:val="00B308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1897</Words>
  <Characters>10814</Characters>
  <Application>Microsoft Office Word</Application>
  <DocSecurity>0</DocSecurity>
  <Lines>90</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2026-06-15T21:12:00Z</dcterms:created>
  <dcterms:modified xsi:type="dcterms:W3CDTF">2026-06-15T21:12:00Z</dcterms:modified>
</cp:coreProperties>
</file>