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B76CB3" w:rsidRPr="00B76CB3" w:rsidTr="00B76CB3">
        <w:trPr>
          <w:tblCellSpacing w:w="0" w:type="dxa"/>
        </w:trPr>
        <w:tc>
          <w:tcPr>
            <w:tcW w:w="0" w:type="auto"/>
            <w:shd w:val="clear" w:color="auto" w:fill="FFCC00"/>
            <w:vAlign w:val="center"/>
            <w:hideMark/>
          </w:tcPr>
          <w:p w:rsidR="00B76CB3" w:rsidRPr="00B76CB3" w:rsidRDefault="00B76CB3" w:rsidP="00B76CB3">
            <w:pPr>
              <w:shd w:val="clear" w:color="auto" w:fill="F2F2F2"/>
              <w:spacing w:before="225" w:after="0" w:line="240" w:lineRule="auto"/>
              <w:jc w:val="center"/>
              <w:rPr>
                <w:rFonts w:ascii="Arial" w:eastAsia="Times New Roman" w:hAnsi="Arial" w:cs="Arial"/>
                <w:b/>
                <w:bCs/>
                <w:color w:val="000000"/>
                <w:sz w:val="20"/>
                <w:szCs w:val="20"/>
                <w:lang w:eastAsia="tr-TR"/>
              </w:rPr>
            </w:pPr>
            <w:r w:rsidRPr="00B76CB3">
              <w:rPr>
                <w:rFonts w:ascii="Arial" w:eastAsia="Times New Roman" w:hAnsi="Arial" w:cs="Arial"/>
                <w:b/>
                <w:bCs/>
                <w:color w:val="000000"/>
                <w:sz w:val="20"/>
                <w:szCs w:val="20"/>
                <w:lang w:eastAsia="tr-TR"/>
              </w:rPr>
              <w:t xml:space="preserve">Türk Standartları Enstitüsü Genelgesi (MGMB-UMGGB-2017/8) (CE denetimlerinde esas alınacak usul ve esaslar </w:t>
            </w:r>
            <w:proofErr w:type="spellStart"/>
            <w:r w:rsidRPr="00B76CB3">
              <w:rPr>
                <w:rFonts w:ascii="Arial" w:eastAsia="Times New Roman" w:hAnsi="Arial" w:cs="Arial"/>
                <w:b/>
                <w:bCs/>
                <w:color w:val="000000"/>
                <w:sz w:val="20"/>
                <w:szCs w:val="20"/>
                <w:lang w:eastAsia="tr-TR"/>
              </w:rPr>
              <w:t>hk</w:t>
            </w:r>
            <w:proofErr w:type="spellEnd"/>
            <w:r w:rsidRPr="00B76CB3">
              <w:rPr>
                <w:rFonts w:ascii="Arial" w:eastAsia="Times New Roman" w:hAnsi="Arial" w:cs="Arial"/>
                <w:b/>
                <w:bCs/>
                <w:color w:val="000000"/>
                <w:sz w:val="20"/>
                <w:szCs w:val="20"/>
                <w:lang w:eastAsia="tr-TR"/>
              </w:rPr>
              <w:t>)</w:t>
            </w:r>
          </w:p>
        </w:tc>
      </w:tr>
    </w:tbl>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color w:val="000000"/>
          <w:sz w:val="21"/>
          <w:szCs w:val="21"/>
          <w:lang w:eastAsia="tr-TR"/>
        </w:rPr>
        <w:t> </w:t>
      </w:r>
    </w:p>
    <w:p w:rsidR="00B76CB3" w:rsidRPr="00B76CB3" w:rsidRDefault="00B76CB3" w:rsidP="00B76CB3">
      <w:pPr>
        <w:spacing w:before="100" w:beforeAutospacing="1" w:after="100" w:afterAutospacing="1" w:line="240" w:lineRule="auto"/>
        <w:jc w:val="center"/>
        <w:rPr>
          <w:rFonts w:ascii="Arial" w:eastAsia="Times New Roman" w:hAnsi="Arial" w:cs="Arial"/>
          <w:color w:val="000000"/>
          <w:sz w:val="21"/>
          <w:szCs w:val="21"/>
          <w:lang w:eastAsia="tr-TR"/>
        </w:rPr>
      </w:pPr>
      <w:r w:rsidRPr="00B76CB3">
        <w:rPr>
          <w:rFonts w:ascii="Arial" w:eastAsia="Times New Roman" w:hAnsi="Arial" w:cs="Arial"/>
          <w:color w:val="FF0000"/>
          <w:sz w:val="21"/>
          <w:szCs w:val="21"/>
          <w:lang w:eastAsia="tr-TR"/>
        </w:rPr>
        <w:t>T.C.</w:t>
      </w:r>
    </w:p>
    <w:p w:rsidR="00B76CB3" w:rsidRPr="00B76CB3" w:rsidRDefault="00B76CB3" w:rsidP="00B76CB3">
      <w:pPr>
        <w:spacing w:before="100" w:beforeAutospacing="1" w:after="100" w:afterAutospacing="1" w:line="240" w:lineRule="auto"/>
        <w:jc w:val="center"/>
        <w:rPr>
          <w:rFonts w:ascii="Arial" w:eastAsia="Times New Roman" w:hAnsi="Arial" w:cs="Arial"/>
          <w:color w:val="000000"/>
          <w:sz w:val="21"/>
          <w:szCs w:val="21"/>
          <w:lang w:eastAsia="tr-TR"/>
        </w:rPr>
      </w:pPr>
      <w:r w:rsidRPr="00B76CB3">
        <w:rPr>
          <w:rFonts w:ascii="Arial" w:eastAsia="Times New Roman" w:hAnsi="Arial" w:cs="Arial"/>
          <w:color w:val="FF0000"/>
          <w:sz w:val="21"/>
          <w:szCs w:val="21"/>
          <w:lang w:eastAsia="tr-TR"/>
        </w:rPr>
        <w:t>TÜRK STANDARDLARI ENSTİTÜSÜ</w:t>
      </w:r>
    </w:p>
    <w:p w:rsidR="00B76CB3" w:rsidRPr="00B76CB3" w:rsidRDefault="00B76CB3" w:rsidP="00B76CB3">
      <w:pPr>
        <w:spacing w:before="100" w:beforeAutospacing="1" w:after="100" w:afterAutospacing="1" w:line="240" w:lineRule="auto"/>
        <w:jc w:val="center"/>
        <w:rPr>
          <w:rFonts w:ascii="Arial" w:eastAsia="Times New Roman" w:hAnsi="Arial" w:cs="Arial"/>
          <w:color w:val="000000"/>
          <w:sz w:val="21"/>
          <w:szCs w:val="21"/>
          <w:lang w:eastAsia="tr-TR"/>
        </w:rPr>
      </w:pPr>
      <w:r w:rsidRPr="00B76CB3">
        <w:rPr>
          <w:rFonts w:ascii="Arial" w:eastAsia="Times New Roman" w:hAnsi="Arial" w:cs="Arial"/>
          <w:color w:val="FF0000"/>
          <w:sz w:val="21"/>
          <w:szCs w:val="21"/>
          <w:lang w:eastAsia="tr-TR"/>
        </w:rPr>
        <w:t>Muayene Gözetim Merkezi Başkanlığı</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color w:val="000000"/>
          <w:sz w:val="21"/>
          <w:szCs w:val="21"/>
          <w:lang w:eastAsia="tr-TR"/>
        </w:rPr>
        <w:t>17.07.2017</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proofErr w:type="gramStart"/>
      <w:r w:rsidRPr="00B76CB3">
        <w:rPr>
          <w:rFonts w:ascii="Arial" w:eastAsia="Times New Roman" w:hAnsi="Arial" w:cs="Arial"/>
          <w:color w:val="000000"/>
          <w:sz w:val="21"/>
          <w:szCs w:val="21"/>
          <w:lang w:eastAsia="tr-TR"/>
        </w:rPr>
        <w:t>Sayı : 42569461</w:t>
      </w:r>
      <w:proofErr w:type="gramEnd"/>
      <w:r w:rsidRPr="00B76CB3">
        <w:rPr>
          <w:rFonts w:ascii="Arial" w:eastAsia="Times New Roman" w:hAnsi="Arial" w:cs="Arial"/>
          <w:color w:val="000000"/>
          <w:sz w:val="21"/>
          <w:szCs w:val="21"/>
          <w:lang w:eastAsia="tr-TR"/>
        </w:rPr>
        <w:t xml:space="preserve">-010.06.01.00-E.284965 </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proofErr w:type="gramStart"/>
      <w:r w:rsidRPr="00B76CB3">
        <w:rPr>
          <w:rFonts w:ascii="Arial" w:eastAsia="Times New Roman" w:hAnsi="Arial" w:cs="Arial"/>
          <w:color w:val="000000"/>
          <w:sz w:val="21"/>
          <w:szCs w:val="21"/>
          <w:lang w:eastAsia="tr-TR"/>
        </w:rPr>
        <w:t>Konu : İç</w:t>
      </w:r>
      <w:proofErr w:type="gramEnd"/>
      <w:r w:rsidRPr="00B76CB3">
        <w:rPr>
          <w:rFonts w:ascii="Arial" w:eastAsia="Times New Roman" w:hAnsi="Arial" w:cs="Arial"/>
          <w:color w:val="000000"/>
          <w:sz w:val="21"/>
          <w:szCs w:val="21"/>
          <w:lang w:eastAsia="tr-TR"/>
        </w:rPr>
        <w:t xml:space="preserve"> Genelgeler</w:t>
      </w:r>
    </w:p>
    <w:p w:rsidR="00B76CB3" w:rsidRPr="00B76CB3" w:rsidRDefault="00B76CB3" w:rsidP="00B76CB3">
      <w:pPr>
        <w:spacing w:before="100" w:beforeAutospacing="1" w:after="100" w:afterAutospacing="1" w:line="240" w:lineRule="auto"/>
        <w:jc w:val="center"/>
        <w:rPr>
          <w:rFonts w:ascii="Arial" w:eastAsia="Times New Roman" w:hAnsi="Arial" w:cs="Arial"/>
          <w:color w:val="000000"/>
          <w:sz w:val="21"/>
          <w:szCs w:val="21"/>
          <w:lang w:eastAsia="tr-TR"/>
        </w:rPr>
      </w:pPr>
      <w:r w:rsidRPr="00B76CB3">
        <w:rPr>
          <w:rFonts w:ascii="Arial" w:eastAsia="Times New Roman" w:hAnsi="Arial" w:cs="Arial"/>
          <w:color w:val="FF0000"/>
          <w:sz w:val="21"/>
          <w:szCs w:val="21"/>
          <w:lang w:eastAsia="tr-TR"/>
        </w:rPr>
        <w:t>MUAYENE GÖZETİM MERKEZİ BAŞKANLIĞINA</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proofErr w:type="gramStart"/>
      <w:r w:rsidRPr="00B76CB3">
        <w:rPr>
          <w:rFonts w:ascii="Arial" w:eastAsia="Times New Roman" w:hAnsi="Arial" w:cs="Arial"/>
          <w:color w:val="000000"/>
          <w:sz w:val="21"/>
          <w:szCs w:val="21"/>
          <w:lang w:eastAsia="tr-TR"/>
        </w:rPr>
        <w:t>İlgi : a</w:t>
      </w:r>
      <w:proofErr w:type="gramEnd"/>
      <w:r w:rsidRPr="00B76CB3">
        <w:rPr>
          <w:rFonts w:ascii="Arial" w:eastAsia="Times New Roman" w:hAnsi="Arial" w:cs="Arial"/>
          <w:color w:val="000000"/>
          <w:sz w:val="21"/>
          <w:szCs w:val="21"/>
          <w:lang w:eastAsia="tr-TR"/>
        </w:rPr>
        <w:t>) T.C. EKONOMİ BAKANLIĞI ÜRÜN GÜVENLİĞİ VE DENETİMİ GENEL MÜDÜRLÜĞÜ 11.07.2017 tarihli ve 75804 sayılı Yazı</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color w:val="000000"/>
          <w:sz w:val="21"/>
          <w:szCs w:val="21"/>
          <w:lang w:eastAsia="tr-TR"/>
        </w:rPr>
        <w:t>b) T.C. EKONOMİ BAKANLIĞI ÜRÜN GÜVENLİĞİ VE DENETİMİ GENEL MÜDÜRLÜĞÜ 17.07.2017 tarihli ve 78239 sayılı Yazı</w:t>
      </w:r>
    </w:p>
    <w:p w:rsidR="00B76CB3" w:rsidRPr="00B76CB3" w:rsidRDefault="00B76CB3" w:rsidP="00B76CB3">
      <w:pPr>
        <w:spacing w:before="100" w:beforeAutospacing="1" w:after="100" w:afterAutospacing="1" w:line="240" w:lineRule="auto"/>
        <w:jc w:val="center"/>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GENELGE(MGMB-UMGGB-2017/8)</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color w:val="000000"/>
          <w:sz w:val="21"/>
          <w:szCs w:val="21"/>
          <w:lang w:eastAsia="tr-TR"/>
        </w:rPr>
        <w:t xml:space="preserve">Ekonomi Bakanlığı ilgi (a)’da kayıtlı yazısı ile </w:t>
      </w:r>
      <w:hyperlink r:id="rId4" w:history="1">
        <w:r w:rsidRPr="00B76CB3">
          <w:rPr>
            <w:rFonts w:ascii="Arial" w:eastAsia="Times New Roman" w:hAnsi="Arial" w:cs="Arial"/>
            <w:color w:val="000080"/>
            <w:sz w:val="21"/>
            <w:szCs w:val="21"/>
            <w:u w:val="single"/>
            <w:lang w:eastAsia="tr-TR"/>
          </w:rPr>
          <w:t xml:space="preserve">“CE” İşareti Taşıması Gereken Bazı Ürünlerin İthalat Denetimi Tebliği </w:t>
        </w:r>
      </w:hyperlink>
      <w:r w:rsidRPr="00B76CB3">
        <w:rPr>
          <w:rFonts w:ascii="Arial" w:eastAsia="Times New Roman" w:hAnsi="Arial" w:cs="Arial"/>
          <w:color w:val="000000"/>
          <w:sz w:val="21"/>
          <w:szCs w:val="21"/>
          <w:lang w:eastAsia="tr-TR"/>
        </w:rPr>
        <w:t xml:space="preserve">(9 Sayılı Ürün Güvenliği ve Denetimi Tebliği) kapsamında yapılan denetimlerde, doğru olmayan belgelerdeki artış ve piyasadaki güvensiz ürünlerle ilgili </w:t>
      </w:r>
      <w:proofErr w:type="gramStart"/>
      <w:r w:rsidRPr="00B76CB3">
        <w:rPr>
          <w:rFonts w:ascii="Arial" w:eastAsia="Times New Roman" w:hAnsi="Arial" w:cs="Arial"/>
          <w:color w:val="000000"/>
          <w:sz w:val="21"/>
          <w:szCs w:val="21"/>
          <w:lang w:eastAsia="tr-TR"/>
        </w:rPr>
        <w:t>şikayetler</w:t>
      </w:r>
      <w:proofErr w:type="gramEnd"/>
      <w:r w:rsidRPr="00B76CB3">
        <w:rPr>
          <w:rFonts w:ascii="Arial" w:eastAsia="Times New Roman" w:hAnsi="Arial" w:cs="Arial"/>
          <w:color w:val="000000"/>
          <w:sz w:val="21"/>
          <w:szCs w:val="21"/>
          <w:lang w:eastAsia="tr-TR"/>
        </w:rPr>
        <w:t xml:space="preserve"> nedeniyle anılan Tebliğ kapsamında denetime tabi tutulan ürünlerin gerektiğinde teste tabi tutulacağını belirtmektedir.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color w:val="000000"/>
          <w:sz w:val="21"/>
          <w:szCs w:val="21"/>
          <w:lang w:eastAsia="tr-TR"/>
        </w:rPr>
        <w:t>Buna göre, yapılacak denetimlerde esas alınacak usul ve esaslar, Ekonomi Bakanlığı ilgi (b) yazısı doğrultusunda hazırlanmış olup aşağıda maddeler hâlinde yer almaktadır:</w:t>
      </w:r>
    </w:p>
    <w:p w:rsidR="00B76CB3" w:rsidRPr="00B76CB3" w:rsidRDefault="00B76CB3" w:rsidP="00B76CB3">
      <w:pPr>
        <w:spacing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 xml:space="preserve">1. </w:t>
      </w:r>
      <w:r w:rsidRPr="00B76CB3">
        <w:rPr>
          <w:rFonts w:ascii="Arial" w:eastAsia="Times New Roman" w:hAnsi="Arial" w:cs="Arial"/>
          <w:color w:val="000000"/>
          <w:sz w:val="21"/>
          <w:szCs w:val="21"/>
          <w:lang w:eastAsia="tr-TR"/>
        </w:rPr>
        <w:t xml:space="preserve">Teste gönderilecek kalemler TAREKS tarafından belirlenecek ve </w:t>
      </w:r>
      <w:r w:rsidRPr="00B76CB3">
        <w:rPr>
          <w:rFonts w:ascii="Arial" w:eastAsia="Times New Roman" w:hAnsi="Arial" w:cs="Arial"/>
          <w:b/>
          <w:bCs/>
          <w:color w:val="000000"/>
          <w:sz w:val="21"/>
          <w:szCs w:val="21"/>
          <w:lang w:eastAsia="tr-TR"/>
        </w:rPr>
        <w:t>Enstitümüz Belge</w:t>
      </w:r>
      <w:r w:rsidR="00FB775D">
        <w:rPr>
          <w:rFonts w:ascii="Arial" w:eastAsia="Times New Roman" w:hAnsi="Arial" w:cs="Arial"/>
          <w:b/>
          <w:bCs/>
          <w:color w:val="000000"/>
          <w:sz w:val="21"/>
          <w:szCs w:val="21"/>
          <w:lang w:eastAsia="tr-TR"/>
        </w:rPr>
        <w:t xml:space="preserve"> </w:t>
      </w:r>
      <w:r w:rsidRPr="00B76CB3">
        <w:rPr>
          <w:rFonts w:ascii="Arial" w:eastAsia="Times New Roman" w:hAnsi="Arial" w:cs="Arial"/>
          <w:b/>
          <w:bCs/>
          <w:color w:val="000000"/>
          <w:sz w:val="21"/>
          <w:szCs w:val="21"/>
          <w:lang w:eastAsia="tr-TR"/>
        </w:rPr>
        <w:t xml:space="preserve">Net sisteminde başvurulara dair ürün bilgileri kısmına eklenen “Numune Alınsın” bölümünde “Evet” bilgisi çıkacaktır. </w:t>
      </w:r>
      <w:r w:rsidRPr="00B76CB3">
        <w:rPr>
          <w:rFonts w:ascii="Arial" w:eastAsia="Times New Roman" w:hAnsi="Arial" w:cs="Arial"/>
          <w:color w:val="000000"/>
          <w:sz w:val="21"/>
          <w:szCs w:val="21"/>
          <w:lang w:eastAsia="tr-TR"/>
        </w:rPr>
        <w:t>Bu durumdaki ürünlerde ilk etapta CE işareti kontrolü yapılacak, CE işareti mevcut değil ise numune alınmadan ve laboratuvara göndermeden işlem “RED: DENETLEME SONUCU” ile sonuçlandırılacaktır. Fiili denetime düşen ancak teste yönlendirilmeyen ürünler için mer’i mevzuat çerçevesindeki uygulamalara devam edilecektir.</w:t>
      </w:r>
    </w:p>
    <w:p w:rsidR="00B76CB3" w:rsidRPr="00FB775D" w:rsidRDefault="00B76CB3" w:rsidP="00B76CB3">
      <w:pPr>
        <w:spacing w:before="100" w:beforeAutospacing="1" w:after="100" w:afterAutospacing="1" w:line="240" w:lineRule="auto"/>
        <w:rPr>
          <w:rFonts w:ascii="Arial" w:eastAsia="Times New Roman" w:hAnsi="Arial" w:cs="Arial"/>
          <w:color w:val="FF0000"/>
          <w:sz w:val="21"/>
          <w:szCs w:val="21"/>
          <w:lang w:eastAsia="tr-TR"/>
        </w:rPr>
      </w:pPr>
      <w:r w:rsidRPr="00B76CB3">
        <w:rPr>
          <w:rFonts w:ascii="Arial" w:eastAsia="Times New Roman" w:hAnsi="Arial" w:cs="Arial"/>
          <w:b/>
          <w:bCs/>
          <w:color w:val="000000"/>
          <w:sz w:val="21"/>
          <w:szCs w:val="21"/>
          <w:lang w:eastAsia="tr-TR"/>
        </w:rPr>
        <w:t xml:space="preserve">2. </w:t>
      </w:r>
      <w:r w:rsidRPr="00B76CB3">
        <w:rPr>
          <w:rFonts w:ascii="Arial" w:eastAsia="Times New Roman" w:hAnsi="Arial" w:cs="Arial"/>
          <w:color w:val="000000"/>
          <w:sz w:val="21"/>
          <w:szCs w:val="21"/>
          <w:lang w:eastAsia="tr-TR"/>
        </w:rPr>
        <w:t xml:space="preserve">Gümrüklü sahada yapılan tespitte marka, model vb. ürünü tanımlayan bilgilerin başvuru kapsamı ile örtüştüğü ve CE işareti taşıdığı tespit ve tevsik edilen, </w:t>
      </w:r>
      <w:r w:rsidRPr="00FB775D">
        <w:rPr>
          <w:rFonts w:ascii="Arial" w:eastAsia="Times New Roman" w:hAnsi="Arial" w:cs="Arial"/>
          <w:color w:val="FF0000"/>
          <w:sz w:val="21"/>
          <w:szCs w:val="21"/>
          <w:highlight w:val="yellow"/>
          <w:lang w:eastAsia="tr-TR"/>
        </w:rPr>
        <w:t>üretici tarafından sunulmuş bir AT Uygunluk Beyanı bulunan ürünlerden numune alınarak testleri yapılmak üzere ilgili laboratuvara sevki sağlanacaktır.</w:t>
      </w:r>
      <w:bookmarkStart w:id="0" w:name="_GoBack"/>
      <w:bookmarkEnd w:id="0"/>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 xml:space="preserve">3. </w:t>
      </w:r>
      <w:r w:rsidRPr="00B76CB3">
        <w:rPr>
          <w:rFonts w:ascii="Arial" w:eastAsia="Times New Roman" w:hAnsi="Arial" w:cs="Arial"/>
          <w:color w:val="000000"/>
          <w:sz w:val="21"/>
          <w:szCs w:val="21"/>
          <w:lang w:eastAsia="tr-TR"/>
        </w:rPr>
        <w:t xml:space="preserve">AT Uygunluk Beyanı, ürünü temsil etmesi yönüyle kontrol edilecek, içerik ve güncellik kontrolü yapılmayacaktır. AT Uygunluk Beyanında eksik/yanlış standartlar belirtilmiş olsa dahi, ürünün teknik ve yapısal özelliğine göre ilgili laboratuvarca (güvenlik ve başvuruda ilgili olduğunda enerji verimliliği açısından elzem olan, yurtiçinde yapılabilen ve göreceli olarak kısa sürede sonuçlandırılabilen) </w:t>
      </w:r>
      <w:r w:rsidRPr="00B76CB3">
        <w:rPr>
          <w:rFonts w:ascii="Arial" w:eastAsia="Times New Roman" w:hAnsi="Arial" w:cs="Arial"/>
          <w:b/>
          <w:bCs/>
          <w:color w:val="000000"/>
          <w:sz w:val="21"/>
          <w:szCs w:val="21"/>
          <w:lang w:eastAsia="tr-TR"/>
        </w:rPr>
        <w:t>“indirgenmiş testler”</w:t>
      </w:r>
      <w:r w:rsidRPr="00B76CB3">
        <w:rPr>
          <w:rFonts w:ascii="Arial" w:eastAsia="Times New Roman" w:hAnsi="Arial" w:cs="Arial"/>
          <w:color w:val="000000"/>
          <w:sz w:val="21"/>
          <w:szCs w:val="21"/>
          <w:lang w:eastAsia="tr-TR"/>
        </w:rPr>
        <w:t xml:space="preserve"> yapılacaktır. Bu tür durumlarda, firmalardan ayrıca ek bilgi ve belge ve/veya standartlara ilişkin beyan istenebilecektir.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 xml:space="preserve">4. </w:t>
      </w:r>
      <w:r w:rsidRPr="00B76CB3">
        <w:rPr>
          <w:rFonts w:ascii="Arial" w:eastAsia="Times New Roman" w:hAnsi="Arial" w:cs="Arial"/>
          <w:color w:val="000000"/>
          <w:sz w:val="21"/>
          <w:szCs w:val="21"/>
          <w:lang w:eastAsia="tr-TR"/>
        </w:rPr>
        <w:t>Test öncesinde kapsam dışı olduğu tespit ve tevsik edilebilen ürünler teste gönderilmeyecek ve bu tür başvurular veya kalemler “KAPSAM DIŞI: DENETLEME SONUCU” olarak sonuçlandırılacaktır. “Aksam parça” kapsamındaki ürünlerdeki mevcut uygulama devam edecek, aksam olduğu tespit ve tevsik edilebilen ürünler teste tabi tutulmadan mevzuatta yer alan belge şekli ile sonuçlandırılacaktır. Firmanın ürünü teste göndermeyi kabul etmemesi halinde, firmanın yazılı beyanına istinaden başvuru “RED: DENETLEME SONUCU” ile olumsuz olarak sonuçlandırılacaktır.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5.</w:t>
      </w:r>
      <w:r w:rsidRPr="00B76CB3">
        <w:rPr>
          <w:rFonts w:ascii="Arial" w:eastAsia="Times New Roman" w:hAnsi="Arial" w:cs="Arial"/>
          <w:color w:val="000000"/>
          <w:sz w:val="21"/>
          <w:szCs w:val="21"/>
          <w:lang w:eastAsia="tr-TR"/>
        </w:rPr>
        <w:t xml:space="preserve"> Test amacıyla laboratuvara gönderilen numuneler GTİP karşılığında görülen Yönetmelikler ve bunlara göre ilgili görülen standart ve </w:t>
      </w:r>
      <w:proofErr w:type="gramStart"/>
      <w:r w:rsidRPr="00B76CB3">
        <w:rPr>
          <w:rFonts w:ascii="Arial" w:eastAsia="Times New Roman" w:hAnsi="Arial" w:cs="Arial"/>
          <w:color w:val="000000"/>
          <w:sz w:val="21"/>
          <w:szCs w:val="21"/>
          <w:lang w:eastAsia="tr-TR"/>
        </w:rPr>
        <w:t>kriterler</w:t>
      </w:r>
      <w:proofErr w:type="gramEnd"/>
      <w:r w:rsidRPr="00B76CB3">
        <w:rPr>
          <w:rFonts w:ascii="Arial" w:eastAsia="Times New Roman" w:hAnsi="Arial" w:cs="Arial"/>
          <w:color w:val="000000"/>
          <w:sz w:val="21"/>
          <w:szCs w:val="21"/>
          <w:lang w:eastAsia="tr-TR"/>
        </w:rPr>
        <w:t xml:space="preserve"> yönüyle teste tabi tutulacak, ürünün GTİP karşılığı direktiflerin tümünün kapsamı dışında olduğunun belirlenmesi durumunda testlere devam edilmeksizin denetim “KAPSAM DIŞI: DENETLEME SONUCU” olarak sonuçlandırılacaktır.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6.</w:t>
      </w:r>
      <w:r w:rsidRPr="00B76CB3">
        <w:rPr>
          <w:rFonts w:ascii="Arial" w:eastAsia="Times New Roman" w:hAnsi="Arial" w:cs="Arial"/>
          <w:color w:val="000000"/>
          <w:sz w:val="21"/>
          <w:szCs w:val="21"/>
          <w:lang w:eastAsia="tr-TR"/>
        </w:rPr>
        <w:t xml:space="preserve"> Uygulanacak testler ilgili standart veya standartlara göre </w:t>
      </w:r>
      <w:r w:rsidRPr="00B76CB3">
        <w:rPr>
          <w:rFonts w:ascii="Arial" w:eastAsia="Times New Roman" w:hAnsi="Arial" w:cs="Arial"/>
          <w:b/>
          <w:bCs/>
          <w:color w:val="000000"/>
          <w:sz w:val="21"/>
          <w:szCs w:val="21"/>
          <w:lang w:eastAsia="tr-TR"/>
        </w:rPr>
        <w:t>“İndirgenmiş Testler”</w:t>
      </w:r>
      <w:r w:rsidRPr="00B76CB3">
        <w:rPr>
          <w:rFonts w:ascii="Arial" w:eastAsia="Times New Roman" w:hAnsi="Arial" w:cs="Arial"/>
          <w:color w:val="000000"/>
          <w:sz w:val="21"/>
          <w:szCs w:val="21"/>
          <w:lang w:eastAsia="tr-TR"/>
        </w:rPr>
        <w:t xml:space="preserve"> ile sınırlı tutulacaktır. Başvurular yurtiçinde yapılabilen testler itibarıyla sonuçlandırılacaktır. İndirgenmiş testler Ekonomi Bakanlığı tarafından belirlenecektir.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7.</w:t>
      </w:r>
      <w:r w:rsidRPr="00B76CB3">
        <w:rPr>
          <w:rFonts w:ascii="Arial" w:eastAsia="Times New Roman" w:hAnsi="Arial" w:cs="Arial"/>
          <w:color w:val="000000"/>
          <w:sz w:val="21"/>
          <w:szCs w:val="21"/>
          <w:lang w:eastAsia="tr-TR"/>
        </w:rPr>
        <w:t xml:space="preserve"> Yapılması gerekli testlerin tamamı ya da bir kısmı, Enstitümüzce gerekli görülmesi durumunda Enstitümüz gözetiminde başka laboratuvarlarda da yapılabilecektir.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8.</w:t>
      </w:r>
      <w:r w:rsidRPr="00B76CB3">
        <w:rPr>
          <w:rFonts w:ascii="Arial" w:eastAsia="Times New Roman" w:hAnsi="Arial" w:cs="Arial"/>
          <w:color w:val="000000"/>
          <w:sz w:val="21"/>
          <w:szCs w:val="21"/>
          <w:lang w:eastAsia="tr-TR"/>
        </w:rPr>
        <w:t xml:space="preserve"> Diğer Yönetmelikler (LVD, EMC vb.) ile birlikte “Eko Tasarım” (Enerji verimliliği denetimleri) kapsamında olan ve teste yönlendirilen ürünler için enerji verimliliği çerçevesinde yapılan denetimler (fiziki muayene, belge incelemesi gibi) mevcut hâliyle devam edecek ve </w:t>
      </w:r>
      <w:r w:rsidRPr="00B76CB3">
        <w:rPr>
          <w:rFonts w:ascii="Arial" w:eastAsia="Times New Roman" w:hAnsi="Arial" w:cs="Arial"/>
          <w:b/>
          <w:bCs/>
          <w:color w:val="000000"/>
          <w:sz w:val="21"/>
          <w:szCs w:val="21"/>
          <w:lang w:eastAsia="tr-TR"/>
        </w:rPr>
        <w:t>ilaveten indirgenmiş testleri de yapılacaktır.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 xml:space="preserve">9. </w:t>
      </w:r>
      <w:r w:rsidRPr="00B76CB3">
        <w:rPr>
          <w:rFonts w:ascii="Arial" w:eastAsia="Times New Roman" w:hAnsi="Arial" w:cs="Arial"/>
          <w:color w:val="000000"/>
          <w:sz w:val="21"/>
          <w:szCs w:val="21"/>
          <w:lang w:eastAsia="tr-TR"/>
        </w:rPr>
        <w:t>Firmaların fiili denetime testleri yapılmak üzere yönlendirilmiş olan ürünleri teste göndermeyi kabul etmemesi durumunda başvuru olumsuz olarak sonuçlandırılacak kabul etmeleri durumunda ise test ücretleri test sonucundan bağımsız olarak ithalatçı tarafından Enstitümüz güncel ücret yönerge ve tarifeleri uyarınca ödenecektir. Test aşamasında firmaların testten vazgeçmesi durumunda; varsa yapılmış olan testlerin ücreti firmadan tahsil edilecek ve denetleme “RED: DENETLEME SONUCU” ile sonuçlandırılacaktır.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10.</w:t>
      </w:r>
      <w:r w:rsidRPr="00B76CB3">
        <w:rPr>
          <w:rFonts w:ascii="Arial" w:eastAsia="Times New Roman" w:hAnsi="Arial" w:cs="Arial"/>
          <w:color w:val="000000"/>
          <w:sz w:val="21"/>
          <w:szCs w:val="21"/>
          <w:lang w:eastAsia="tr-TR"/>
        </w:rPr>
        <w:t>Testler olumsuzluk tespit edilen maddelere kadar yapılacak, olumsuz bulunan maddeden sonra devam edilmeyecektir.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11.</w:t>
      </w:r>
      <w:r w:rsidRPr="00B76CB3">
        <w:rPr>
          <w:rFonts w:ascii="Arial" w:eastAsia="Times New Roman" w:hAnsi="Arial" w:cs="Arial"/>
          <w:color w:val="000000"/>
          <w:sz w:val="21"/>
          <w:szCs w:val="21"/>
          <w:lang w:eastAsia="tr-TR"/>
        </w:rPr>
        <w:t>Tüketicinin ürün güvenliği gereği bilgilendirilmesini gerektiren veya ürün üzerinde bulunması gereken diğer teknik bilgilerin bulunmaması ve test sonucunun uygun çıkması hâlinde, piyasa gözetimi ve denetimi yapılabilmesi için başvuru KOŞULLU KABUL-TALİ EKSİKLİK: DENETLEME SONUCU ile sonuçlandırılacaktır.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12</w:t>
      </w:r>
      <w:r w:rsidRPr="00B76CB3">
        <w:rPr>
          <w:rFonts w:ascii="Arial" w:eastAsia="Times New Roman" w:hAnsi="Arial" w:cs="Arial"/>
          <w:color w:val="000000"/>
          <w:sz w:val="21"/>
          <w:szCs w:val="21"/>
          <w:lang w:eastAsia="tr-TR"/>
        </w:rPr>
        <w:t>.Firmaların testten kaçınmak üzere farklı evraklarla (beyanname/konşimento/özet beyan gibi) kasıtlı olarak partiyi bölerek denetimi yanıltmaya yönelik yaptıkları ayrı ayrı başvuruların tespit edilmesi hâlinde konu değerlendirilmesi için Ekonomi Bakanlığına aktarılmak üzere Muayene Gözetim Merkez Başkanlığına bildirilecektir.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13.</w:t>
      </w:r>
      <w:r w:rsidRPr="00B76CB3">
        <w:rPr>
          <w:rFonts w:ascii="Arial" w:eastAsia="Times New Roman" w:hAnsi="Arial" w:cs="Arial"/>
          <w:color w:val="000000"/>
          <w:sz w:val="21"/>
          <w:szCs w:val="21"/>
          <w:lang w:eastAsia="tr-TR"/>
        </w:rPr>
        <w:t xml:space="preserve">Numunelere uygulanacak testler sırasında gerekli olabilecek yardımcı </w:t>
      </w:r>
      <w:proofErr w:type="gramStart"/>
      <w:r w:rsidRPr="00B76CB3">
        <w:rPr>
          <w:rFonts w:ascii="Arial" w:eastAsia="Times New Roman" w:hAnsi="Arial" w:cs="Arial"/>
          <w:color w:val="000000"/>
          <w:sz w:val="21"/>
          <w:szCs w:val="21"/>
          <w:lang w:eastAsia="tr-TR"/>
        </w:rPr>
        <w:t>ekipmanların</w:t>
      </w:r>
      <w:proofErr w:type="gramEnd"/>
      <w:r w:rsidRPr="00B76CB3">
        <w:rPr>
          <w:rFonts w:ascii="Arial" w:eastAsia="Times New Roman" w:hAnsi="Arial" w:cs="Arial"/>
          <w:color w:val="000000"/>
          <w:sz w:val="21"/>
          <w:szCs w:val="21"/>
          <w:lang w:eastAsia="tr-TR"/>
        </w:rPr>
        <w:t xml:space="preserve"> (adaptör, kumanda, yük, ayak, </w:t>
      </w:r>
      <w:proofErr w:type="spellStart"/>
      <w:r w:rsidRPr="00B76CB3">
        <w:rPr>
          <w:rFonts w:ascii="Arial" w:eastAsia="Times New Roman" w:hAnsi="Arial" w:cs="Arial"/>
          <w:color w:val="000000"/>
          <w:sz w:val="21"/>
          <w:szCs w:val="21"/>
          <w:lang w:eastAsia="tr-TR"/>
        </w:rPr>
        <w:t>kaplin</w:t>
      </w:r>
      <w:proofErr w:type="spellEnd"/>
      <w:r w:rsidRPr="00B76CB3">
        <w:rPr>
          <w:rFonts w:ascii="Arial" w:eastAsia="Times New Roman" w:hAnsi="Arial" w:cs="Arial"/>
          <w:color w:val="000000"/>
          <w:sz w:val="21"/>
          <w:szCs w:val="21"/>
          <w:lang w:eastAsia="tr-TR"/>
        </w:rPr>
        <w:t xml:space="preserve"> vb.) numune paketi içerisinde bulunmaması durumunda, söz konusu yardımcı ekipmanlar başvuru sahibi firmadan talep edilecek, firmanın talebi karşılamaması durumunda söz konusu yardımcı ekipmanların muadillerinin kullanılacağı firmaya bildirilecektir. Firmanın muadil </w:t>
      </w:r>
      <w:proofErr w:type="gramStart"/>
      <w:r w:rsidRPr="00B76CB3">
        <w:rPr>
          <w:rFonts w:ascii="Arial" w:eastAsia="Times New Roman" w:hAnsi="Arial" w:cs="Arial"/>
          <w:color w:val="000000"/>
          <w:sz w:val="21"/>
          <w:szCs w:val="21"/>
          <w:lang w:eastAsia="tr-TR"/>
        </w:rPr>
        <w:t>ekipman</w:t>
      </w:r>
      <w:proofErr w:type="gramEnd"/>
      <w:r w:rsidRPr="00B76CB3">
        <w:rPr>
          <w:rFonts w:ascii="Arial" w:eastAsia="Times New Roman" w:hAnsi="Arial" w:cs="Arial"/>
          <w:color w:val="000000"/>
          <w:sz w:val="21"/>
          <w:szCs w:val="21"/>
          <w:lang w:eastAsia="tr-TR"/>
        </w:rPr>
        <w:t xml:space="preserve"> kullanımını da kabul etmemesi durumundaysa denetimin “RED: DENETLEME SONUCU” ile sonuçlanacağı bilgisi firmaya verilecektir. Firmanın talebi kabul etmesi durumunda testlerin gerçekleştirilmesi için gerekli yardımcı </w:t>
      </w:r>
      <w:proofErr w:type="gramStart"/>
      <w:r w:rsidRPr="00B76CB3">
        <w:rPr>
          <w:rFonts w:ascii="Arial" w:eastAsia="Times New Roman" w:hAnsi="Arial" w:cs="Arial"/>
          <w:color w:val="000000"/>
          <w:sz w:val="21"/>
          <w:szCs w:val="21"/>
          <w:lang w:eastAsia="tr-TR"/>
        </w:rPr>
        <w:t>ekipmanlar</w:t>
      </w:r>
      <w:proofErr w:type="gramEnd"/>
      <w:r w:rsidRPr="00B76CB3">
        <w:rPr>
          <w:rFonts w:ascii="Arial" w:eastAsia="Times New Roman" w:hAnsi="Arial" w:cs="Arial"/>
          <w:color w:val="000000"/>
          <w:sz w:val="21"/>
          <w:szCs w:val="21"/>
          <w:lang w:eastAsia="tr-TR"/>
        </w:rPr>
        <w:t xml:space="preserve"> veya muadilleri, maliyetleri firmadan tahsil edilmek suretiyle Enstitümüzce tedarik edilecektir. Yardımcı </w:t>
      </w:r>
      <w:proofErr w:type="gramStart"/>
      <w:r w:rsidRPr="00B76CB3">
        <w:rPr>
          <w:rFonts w:ascii="Arial" w:eastAsia="Times New Roman" w:hAnsi="Arial" w:cs="Arial"/>
          <w:color w:val="000000"/>
          <w:sz w:val="21"/>
          <w:szCs w:val="21"/>
          <w:lang w:eastAsia="tr-TR"/>
        </w:rPr>
        <w:t>ekipmanların</w:t>
      </w:r>
      <w:proofErr w:type="gramEnd"/>
      <w:r w:rsidRPr="00B76CB3">
        <w:rPr>
          <w:rFonts w:ascii="Arial" w:eastAsia="Times New Roman" w:hAnsi="Arial" w:cs="Arial"/>
          <w:color w:val="000000"/>
          <w:sz w:val="21"/>
          <w:szCs w:val="21"/>
          <w:lang w:eastAsia="tr-TR"/>
        </w:rPr>
        <w:t xml:space="preserve"> firma veya TSE tarafından tedarik edilmesinin mümkün olmadığı durumlarda fiili denetim mer’i mevzuat çerçevesinde test raporu incelemesi yöntemiyle gerçekleştirilecek, daha önce sisteme eklenmiş olan AT Uygunluk Beyanları böyle bir durumda içerik-güncellik açısından da incelenecek ve gereken durumlarda revize edilmesi talep edilecektir.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14.</w:t>
      </w:r>
      <w:r w:rsidRPr="00B76CB3">
        <w:rPr>
          <w:rFonts w:ascii="Arial" w:eastAsia="Times New Roman" w:hAnsi="Arial" w:cs="Arial"/>
          <w:color w:val="000000"/>
          <w:sz w:val="21"/>
          <w:szCs w:val="21"/>
          <w:lang w:eastAsia="tr-TR"/>
        </w:rPr>
        <w:t xml:space="preserve">TAREKS tarafından teste yönlendirme uygulaması </w:t>
      </w:r>
      <w:hyperlink r:id="rId5" w:history="1">
        <w:r w:rsidRPr="00B76CB3">
          <w:rPr>
            <w:rFonts w:ascii="Arial" w:eastAsia="Times New Roman" w:hAnsi="Arial" w:cs="Arial"/>
            <w:color w:val="000080"/>
            <w:sz w:val="21"/>
            <w:szCs w:val="21"/>
            <w:u w:val="single"/>
            <w:lang w:eastAsia="tr-TR"/>
          </w:rPr>
          <w:t>2017/1 sayılı Ürün Güvenliği ve Denetimi Tebliği</w:t>
        </w:r>
      </w:hyperlink>
      <w:r w:rsidRPr="00B76CB3">
        <w:rPr>
          <w:rFonts w:ascii="Arial" w:eastAsia="Times New Roman" w:hAnsi="Arial" w:cs="Arial"/>
          <w:color w:val="000000"/>
          <w:sz w:val="21"/>
          <w:szCs w:val="21"/>
          <w:lang w:eastAsia="tr-TR"/>
        </w:rPr>
        <w:t xml:space="preserve"> kapsamında da geçerli olup, başvuru ekranında “Numune Alınsın” bölümünde “Evet” bilgisi çıkan ürünler için emsal test raporu kabul edilmeyecektir. Buna göre yapılacak denetimlerde, GENELGE (MGMB-UMGGB-2016/1) “17. Müteakip İthalat (Emsal)” maddesine göre </w:t>
      </w:r>
      <w:r w:rsidRPr="00B76CB3">
        <w:rPr>
          <w:rFonts w:ascii="Arial" w:eastAsia="Times New Roman" w:hAnsi="Arial" w:cs="Arial"/>
          <w:b/>
          <w:bCs/>
          <w:color w:val="000000"/>
          <w:sz w:val="21"/>
          <w:szCs w:val="21"/>
          <w:lang w:eastAsia="tr-TR"/>
        </w:rPr>
        <w:t>“ilk iki fiili denetime ait test raporu aranması”</w:t>
      </w:r>
      <w:r w:rsidRPr="00B76CB3">
        <w:rPr>
          <w:rFonts w:ascii="Arial" w:eastAsia="Times New Roman" w:hAnsi="Arial" w:cs="Arial"/>
          <w:color w:val="000000"/>
          <w:sz w:val="21"/>
          <w:szCs w:val="21"/>
          <w:lang w:eastAsia="tr-TR"/>
        </w:rPr>
        <w:t xml:space="preserve"> uygulaması yürürlükten kaldırılmıştır. 12 aylık süre içerisinde herhangi bir şekilde fiili denetime yönlendirilen ve teste tabi tutulan ürünlerin olumlu raporları, normal uygulamada anılan madde uyarınca emsal olarak kullanılabilecektir. Bununla beraber, başvuru ekranında “Numune Alınsın” bölümünde “Evet” bilgisi ile fiili denetime yönlendirilen </w:t>
      </w:r>
      <w:r w:rsidRPr="00B76CB3">
        <w:rPr>
          <w:rFonts w:ascii="Arial" w:eastAsia="Times New Roman" w:hAnsi="Arial" w:cs="Arial"/>
          <w:b/>
          <w:bCs/>
          <w:color w:val="000000"/>
          <w:sz w:val="21"/>
          <w:szCs w:val="21"/>
          <w:lang w:eastAsia="tr-TR"/>
        </w:rPr>
        <w:t>tüm</w:t>
      </w:r>
      <w:r w:rsidRPr="00B76CB3">
        <w:rPr>
          <w:rFonts w:ascii="Arial" w:eastAsia="Times New Roman" w:hAnsi="Arial" w:cs="Arial"/>
          <w:color w:val="000000"/>
          <w:sz w:val="21"/>
          <w:szCs w:val="21"/>
          <w:lang w:eastAsia="tr-TR"/>
        </w:rPr>
        <w:t xml:space="preserve"> ürünler </w:t>
      </w:r>
      <w:r w:rsidRPr="00B76CB3">
        <w:rPr>
          <w:rFonts w:ascii="Arial" w:eastAsia="Times New Roman" w:hAnsi="Arial" w:cs="Arial"/>
          <w:b/>
          <w:bCs/>
          <w:color w:val="000000"/>
          <w:sz w:val="21"/>
          <w:szCs w:val="21"/>
          <w:lang w:eastAsia="tr-TR"/>
        </w:rPr>
        <w:t>her halükarda kesinlikle teste tabi tutulacaktır.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15.</w:t>
      </w:r>
      <w:r w:rsidRPr="00B76CB3">
        <w:rPr>
          <w:rFonts w:ascii="Arial" w:eastAsia="Times New Roman" w:hAnsi="Arial" w:cs="Arial"/>
          <w:color w:val="000000"/>
          <w:sz w:val="21"/>
          <w:szCs w:val="21"/>
          <w:lang w:eastAsia="tr-TR"/>
        </w:rPr>
        <w:t>Numune, test ve itiraza ilişkin yukarıda zikredilmeyen hususlarda “İthalat Uygunluk Değerlendirme Usul ve Esasları” ile Ekonomi Bakanlığı Denetim Rehberleri çerçevesinde hazırlanan İthalat Genelgeleri hükümleri geçerlidir.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16</w:t>
      </w:r>
      <w:r w:rsidRPr="00B76CB3">
        <w:rPr>
          <w:rFonts w:ascii="Arial" w:eastAsia="Times New Roman" w:hAnsi="Arial" w:cs="Arial"/>
          <w:color w:val="000000"/>
          <w:sz w:val="21"/>
          <w:szCs w:val="21"/>
          <w:lang w:eastAsia="tr-TR"/>
        </w:rPr>
        <w:t xml:space="preserve">.Mer’i mevzuat çerçevesinde yapılan işlemlerin elektronik ortama uyumlu hâle getirilmesi, talep ve bildirim formları gibi formların oluşturulması ve yayımlanması, </w:t>
      </w:r>
      <w:proofErr w:type="spellStart"/>
      <w:r w:rsidRPr="00B76CB3">
        <w:rPr>
          <w:rFonts w:ascii="Arial" w:eastAsia="Times New Roman" w:hAnsi="Arial" w:cs="Arial"/>
          <w:color w:val="000000"/>
          <w:sz w:val="21"/>
          <w:szCs w:val="21"/>
          <w:lang w:eastAsia="tr-TR"/>
        </w:rPr>
        <w:t>BelgeNet</w:t>
      </w:r>
      <w:proofErr w:type="spellEnd"/>
      <w:r w:rsidRPr="00B76CB3">
        <w:rPr>
          <w:rFonts w:ascii="Arial" w:eastAsia="Times New Roman" w:hAnsi="Arial" w:cs="Arial"/>
          <w:color w:val="000000"/>
          <w:sz w:val="21"/>
          <w:szCs w:val="21"/>
          <w:lang w:eastAsia="tr-TR"/>
        </w:rPr>
        <w:t xml:space="preserve"> gibi Enstitümüz sistemleri üzerinde denetimlere ilişkin yapılacak değişikliklerin sağlanması Muayene Gözetim Merkezi Başkanlığı, Deney ve Kalibrasyon Merkezi Başkanlığı ve Bilgi İşlem Dairesi Başkanlığı koordinasyonunda yapılacaktır. Ayrıca, teste yönlendirilen ürünlere dair numune sayıları ve ilgili laboratuvar bilgilerinin güncelliği QDMS üzerinden yayımlanacak ve takip edilecektir.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17.</w:t>
      </w:r>
      <w:r w:rsidRPr="00B76CB3">
        <w:rPr>
          <w:rFonts w:ascii="Arial" w:eastAsia="Times New Roman" w:hAnsi="Arial" w:cs="Arial"/>
          <w:color w:val="000000"/>
          <w:sz w:val="21"/>
          <w:szCs w:val="21"/>
          <w:lang w:eastAsia="tr-TR"/>
        </w:rPr>
        <w:t>Uygulama 14.07.2017 tarihi ve sonrasında yapılan başvuruları kapsayacak şekilde başlayacaktır.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color w:val="000000"/>
          <w:sz w:val="21"/>
          <w:szCs w:val="21"/>
          <w:lang w:eastAsia="tr-TR"/>
        </w:rPr>
        <w:t>Gereğini rica ederim.</w:t>
      </w:r>
    </w:p>
    <w:p w:rsidR="00B76CB3" w:rsidRPr="00B76CB3" w:rsidRDefault="00B76CB3" w:rsidP="00B76CB3">
      <w:pPr>
        <w:spacing w:before="100" w:beforeAutospacing="1" w:after="100" w:afterAutospacing="1" w:line="240" w:lineRule="auto"/>
        <w:jc w:val="center"/>
        <w:rPr>
          <w:rFonts w:ascii="Arial" w:eastAsia="Times New Roman" w:hAnsi="Arial" w:cs="Arial"/>
          <w:color w:val="000000"/>
          <w:sz w:val="21"/>
          <w:szCs w:val="21"/>
          <w:lang w:eastAsia="tr-TR"/>
        </w:rPr>
      </w:pPr>
      <w:proofErr w:type="gramStart"/>
      <w:r w:rsidRPr="00B76CB3">
        <w:rPr>
          <w:rFonts w:ascii="Arial" w:eastAsia="Times New Roman" w:hAnsi="Arial" w:cs="Arial"/>
          <w:color w:val="000000"/>
          <w:sz w:val="21"/>
          <w:szCs w:val="21"/>
          <w:lang w:eastAsia="tr-TR"/>
        </w:rPr>
        <w:t>e</w:t>
      </w:r>
      <w:proofErr w:type="gramEnd"/>
      <w:r w:rsidRPr="00B76CB3">
        <w:rPr>
          <w:rFonts w:ascii="Arial" w:eastAsia="Times New Roman" w:hAnsi="Arial" w:cs="Arial"/>
          <w:color w:val="000000"/>
          <w:sz w:val="21"/>
          <w:szCs w:val="21"/>
          <w:lang w:eastAsia="tr-TR"/>
        </w:rPr>
        <w:t>-imzalı</w:t>
      </w:r>
      <w:r w:rsidRPr="00B76CB3">
        <w:rPr>
          <w:rFonts w:ascii="Arial" w:eastAsia="Times New Roman" w:hAnsi="Arial" w:cs="Arial"/>
          <w:color w:val="000000"/>
          <w:sz w:val="21"/>
          <w:szCs w:val="21"/>
          <w:lang w:eastAsia="tr-TR"/>
        </w:rPr>
        <w:br/>
        <w:t>Mehmet BOZDEMİR</w:t>
      </w:r>
      <w:r w:rsidRPr="00B76CB3">
        <w:rPr>
          <w:rFonts w:ascii="Arial" w:eastAsia="Times New Roman" w:hAnsi="Arial" w:cs="Arial"/>
          <w:color w:val="000000"/>
          <w:sz w:val="21"/>
          <w:szCs w:val="21"/>
          <w:lang w:eastAsia="tr-TR"/>
        </w:rPr>
        <w:br/>
        <w:t>Genel Sekreter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r w:rsidRPr="00B76CB3">
        <w:rPr>
          <w:rFonts w:ascii="Arial" w:eastAsia="Times New Roman" w:hAnsi="Arial" w:cs="Arial"/>
          <w:b/>
          <w:bCs/>
          <w:color w:val="000000"/>
          <w:sz w:val="21"/>
          <w:szCs w:val="21"/>
          <w:lang w:eastAsia="tr-TR"/>
        </w:rPr>
        <w:t xml:space="preserve">Ek: </w:t>
      </w:r>
      <w:r w:rsidRPr="00B76CB3">
        <w:rPr>
          <w:rFonts w:ascii="Arial" w:eastAsia="Times New Roman" w:hAnsi="Arial" w:cs="Arial"/>
          <w:color w:val="000000"/>
          <w:sz w:val="21"/>
          <w:szCs w:val="21"/>
          <w:lang w:eastAsia="tr-TR"/>
        </w:rPr>
        <w:t>-İlgi yazılar</w:t>
      </w:r>
    </w:p>
    <w:p w:rsidR="00B76CB3" w:rsidRPr="00B76CB3" w:rsidRDefault="00B76CB3" w:rsidP="00B76CB3">
      <w:pPr>
        <w:spacing w:before="100" w:beforeAutospacing="1" w:after="100" w:afterAutospacing="1" w:line="240" w:lineRule="auto"/>
        <w:rPr>
          <w:rFonts w:ascii="Arial" w:eastAsia="Times New Roman" w:hAnsi="Arial" w:cs="Arial"/>
          <w:color w:val="000000"/>
          <w:sz w:val="21"/>
          <w:szCs w:val="21"/>
          <w:lang w:eastAsia="tr-TR"/>
        </w:rPr>
      </w:pPr>
      <w:proofErr w:type="gramStart"/>
      <w:r w:rsidRPr="00B76CB3">
        <w:rPr>
          <w:rFonts w:ascii="Arial" w:eastAsia="Times New Roman" w:hAnsi="Arial" w:cs="Arial"/>
          <w:b/>
          <w:bCs/>
          <w:color w:val="000000"/>
          <w:sz w:val="21"/>
          <w:szCs w:val="21"/>
          <w:lang w:eastAsia="tr-TR"/>
        </w:rPr>
        <w:t>Dağıtım :</w:t>
      </w:r>
      <w:r w:rsidRPr="00B76CB3">
        <w:rPr>
          <w:rFonts w:ascii="Arial" w:eastAsia="Times New Roman" w:hAnsi="Arial" w:cs="Arial"/>
          <w:color w:val="000000"/>
          <w:sz w:val="21"/>
          <w:szCs w:val="21"/>
          <w:lang w:eastAsia="tr-TR"/>
        </w:rPr>
        <w:br/>
        <w:t>Muayene Gözetim Merkezi Başkanlığı</w:t>
      </w:r>
      <w:r w:rsidRPr="00B76CB3">
        <w:rPr>
          <w:rFonts w:ascii="Arial" w:eastAsia="Times New Roman" w:hAnsi="Arial" w:cs="Arial"/>
          <w:color w:val="000000"/>
          <w:sz w:val="21"/>
          <w:szCs w:val="21"/>
          <w:lang w:eastAsia="tr-TR"/>
        </w:rPr>
        <w:br/>
        <w:t>Belgelendirme Merkezi Başkanlığı</w:t>
      </w:r>
      <w:r w:rsidRPr="00B76CB3">
        <w:rPr>
          <w:rFonts w:ascii="Arial" w:eastAsia="Times New Roman" w:hAnsi="Arial" w:cs="Arial"/>
          <w:color w:val="000000"/>
          <w:sz w:val="21"/>
          <w:szCs w:val="21"/>
          <w:lang w:eastAsia="tr-TR"/>
        </w:rPr>
        <w:br/>
        <w:t>Deney ve Kalibrasyon Merkezi Başkanlığı</w:t>
      </w:r>
      <w:r w:rsidRPr="00B76CB3">
        <w:rPr>
          <w:rFonts w:ascii="Arial" w:eastAsia="Times New Roman" w:hAnsi="Arial" w:cs="Arial"/>
          <w:color w:val="000000"/>
          <w:sz w:val="21"/>
          <w:szCs w:val="21"/>
          <w:lang w:eastAsia="tr-TR"/>
        </w:rPr>
        <w:br/>
        <w:t>Standard Hazırlama Merkezi Başkanlığı</w:t>
      </w:r>
      <w:r w:rsidRPr="00B76CB3">
        <w:rPr>
          <w:rFonts w:ascii="Arial" w:eastAsia="Times New Roman" w:hAnsi="Arial" w:cs="Arial"/>
          <w:color w:val="000000"/>
          <w:sz w:val="21"/>
          <w:szCs w:val="21"/>
          <w:lang w:eastAsia="tr-TR"/>
        </w:rPr>
        <w:br/>
        <w:t>Ulaşım ve Lojistik Sistemleri Merkezi Başkanlığı</w:t>
      </w:r>
      <w:r w:rsidRPr="00B76CB3">
        <w:rPr>
          <w:rFonts w:ascii="Arial" w:eastAsia="Times New Roman" w:hAnsi="Arial" w:cs="Arial"/>
          <w:color w:val="000000"/>
          <w:sz w:val="21"/>
          <w:szCs w:val="21"/>
          <w:lang w:eastAsia="tr-TR"/>
        </w:rPr>
        <w:br/>
        <w:t>Ankara İthalat Koordinasyon Müdürlüğü</w:t>
      </w:r>
      <w:r w:rsidRPr="00B76CB3">
        <w:rPr>
          <w:rFonts w:ascii="Arial" w:eastAsia="Times New Roman" w:hAnsi="Arial" w:cs="Arial"/>
          <w:color w:val="000000"/>
          <w:sz w:val="21"/>
          <w:szCs w:val="21"/>
          <w:lang w:eastAsia="tr-TR"/>
        </w:rPr>
        <w:br/>
        <w:t>İstanbul Avrupa Yakası İthalat Müdürlüğü</w:t>
      </w:r>
      <w:r w:rsidRPr="00B76CB3">
        <w:rPr>
          <w:rFonts w:ascii="Arial" w:eastAsia="Times New Roman" w:hAnsi="Arial" w:cs="Arial"/>
          <w:color w:val="000000"/>
          <w:sz w:val="21"/>
          <w:szCs w:val="21"/>
          <w:lang w:eastAsia="tr-TR"/>
        </w:rPr>
        <w:br/>
        <w:t>İstanbul Anadolu Yakası İthalat Müdürlüğü</w:t>
      </w:r>
      <w:r w:rsidRPr="00B76CB3">
        <w:rPr>
          <w:rFonts w:ascii="Arial" w:eastAsia="Times New Roman" w:hAnsi="Arial" w:cs="Arial"/>
          <w:color w:val="000000"/>
          <w:sz w:val="21"/>
          <w:szCs w:val="21"/>
          <w:lang w:eastAsia="tr-TR"/>
        </w:rPr>
        <w:br/>
        <w:t>İzmir İthalat Müdürlüğü</w:t>
      </w:r>
      <w:r w:rsidRPr="00B76CB3">
        <w:rPr>
          <w:rFonts w:ascii="Arial" w:eastAsia="Times New Roman" w:hAnsi="Arial" w:cs="Arial"/>
          <w:color w:val="000000"/>
          <w:sz w:val="21"/>
          <w:szCs w:val="21"/>
          <w:lang w:eastAsia="tr-TR"/>
        </w:rPr>
        <w:br/>
        <w:t>Mersin İthalat Müdürlüğü</w:t>
      </w:r>
      <w:r w:rsidRPr="00B76CB3">
        <w:rPr>
          <w:rFonts w:ascii="Arial" w:eastAsia="Times New Roman" w:hAnsi="Arial" w:cs="Arial"/>
          <w:color w:val="000000"/>
          <w:sz w:val="21"/>
          <w:szCs w:val="21"/>
          <w:lang w:eastAsia="tr-TR"/>
        </w:rPr>
        <w:br/>
        <w:t>Tekirdağ İthalat Müdürlüğü</w:t>
      </w:r>
      <w:r w:rsidRPr="00B76CB3">
        <w:rPr>
          <w:rFonts w:ascii="Arial" w:eastAsia="Times New Roman" w:hAnsi="Arial" w:cs="Arial"/>
          <w:color w:val="000000"/>
          <w:sz w:val="21"/>
          <w:szCs w:val="21"/>
          <w:lang w:eastAsia="tr-TR"/>
        </w:rPr>
        <w:br/>
        <w:t>Adana Belgelendirme Müdürlüğü</w:t>
      </w:r>
      <w:r w:rsidRPr="00B76CB3">
        <w:rPr>
          <w:rFonts w:ascii="Arial" w:eastAsia="Times New Roman" w:hAnsi="Arial" w:cs="Arial"/>
          <w:color w:val="000000"/>
          <w:sz w:val="21"/>
          <w:szCs w:val="21"/>
          <w:lang w:eastAsia="tr-TR"/>
        </w:rPr>
        <w:br/>
        <w:t>Antalya Belgelendirme Müdürlüğü</w:t>
      </w:r>
      <w:r w:rsidRPr="00B76CB3">
        <w:rPr>
          <w:rFonts w:ascii="Arial" w:eastAsia="Times New Roman" w:hAnsi="Arial" w:cs="Arial"/>
          <w:color w:val="000000"/>
          <w:sz w:val="21"/>
          <w:szCs w:val="21"/>
          <w:lang w:eastAsia="tr-TR"/>
        </w:rPr>
        <w:br/>
        <w:t>Denizli Belgelendirme Müdürlüğü</w:t>
      </w:r>
      <w:r w:rsidRPr="00B76CB3">
        <w:rPr>
          <w:rFonts w:ascii="Arial" w:eastAsia="Times New Roman" w:hAnsi="Arial" w:cs="Arial"/>
          <w:color w:val="000000"/>
          <w:sz w:val="21"/>
          <w:szCs w:val="21"/>
          <w:lang w:eastAsia="tr-TR"/>
        </w:rPr>
        <w:br/>
        <w:t>Çorum Belgelendirme Müdürlüğü</w:t>
      </w:r>
      <w:r w:rsidRPr="00B76CB3">
        <w:rPr>
          <w:rFonts w:ascii="Arial" w:eastAsia="Times New Roman" w:hAnsi="Arial" w:cs="Arial"/>
          <w:color w:val="000000"/>
          <w:sz w:val="21"/>
          <w:szCs w:val="21"/>
          <w:lang w:eastAsia="tr-TR"/>
        </w:rPr>
        <w:br/>
        <w:t>Bursa Belgelendirme Müdürlüğü</w:t>
      </w:r>
      <w:r w:rsidRPr="00B76CB3">
        <w:rPr>
          <w:rFonts w:ascii="Arial" w:eastAsia="Times New Roman" w:hAnsi="Arial" w:cs="Arial"/>
          <w:color w:val="000000"/>
          <w:sz w:val="21"/>
          <w:szCs w:val="21"/>
          <w:lang w:eastAsia="tr-TR"/>
        </w:rPr>
        <w:br/>
        <w:t>Kayseri Belgelendirme Müdürlüğü</w:t>
      </w:r>
      <w:r w:rsidRPr="00B76CB3">
        <w:rPr>
          <w:rFonts w:ascii="Arial" w:eastAsia="Times New Roman" w:hAnsi="Arial" w:cs="Arial"/>
          <w:color w:val="000000"/>
          <w:sz w:val="21"/>
          <w:szCs w:val="21"/>
          <w:lang w:eastAsia="tr-TR"/>
        </w:rPr>
        <w:br/>
        <w:t>Eskişehir Belgelendirme Müdürlüğü</w:t>
      </w:r>
      <w:r w:rsidRPr="00B76CB3">
        <w:rPr>
          <w:rFonts w:ascii="Arial" w:eastAsia="Times New Roman" w:hAnsi="Arial" w:cs="Arial"/>
          <w:color w:val="000000"/>
          <w:sz w:val="21"/>
          <w:szCs w:val="21"/>
          <w:lang w:eastAsia="tr-TR"/>
        </w:rPr>
        <w:br/>
        <w:t>Gaziantep Belgelendirme Müdürlüğü</w:t>
      </w:r>
      <w:r w:rsidRPr="00B76CB3">
        <w:rPr>
          <w:rFonts w:ascii="Arial" w:eastAsia="Times New Roman" w:hAnsi="Arial" w:cs="Arial"/>
          <w:color w:val="000000"/>
          <w:sz w:val="21"/>
          <w:szCs w:val="21"/>
          <w:lang w:eastAsia="tr-TR"/>
        </w:rPr>
        <w:br/>
        <w:t>Konya Belgelendirme Müdürlüğü</w:t>
      </w:r>
      <w:r w:rsidRPr="00B76CB3">
        <w:rPr>
          <w:rFonts w:ascii="Arial" w:eastAsia="Times New Roman" w:hAnsi="Arial" w:cs="Arial"/>
          <w:color w:val="000000"/>
          <w:sz w:val="21"/>
          <w:szCs w:val="21"/>
          <w:lang w:eastAsia="tr-TR"/>
        </w:rPr>
        <w:br/>
        <w:t>Malatya Belgelendirme Müdürlüğü</w:t>
      </w:r>
      <w:r w:rsidRPr="00B76CB3">
        <w:rPr>
          <w:rFonts w:ascii="Arial" w:eastAsia="Times New Roman" w:hAnsi="Arial" w:cs="Arial"/>
          <w:color w:val="000000"/>
          <w:sz w:val="21"/>
          <w:szCs w:val="21"/>
          <w:lang w:eastAsia="tr-TR"/>
        </w:rPr>
        <w:br/>
        <w:t>Trabzon Belgelendirme Müdürlüğü</w:t>
      </w:r>
      <w:r w:rsidRPr="00B76CB3">
        <w:rPr>
          <w:rFonts w:ascii="Arial" w:eastAsia="Times New Roman" w:hAnsi="Arial" w:cs="Arial"/>
          <w:color w:val="000000"/>
          <w:sz w:val="21"/>
          <w:szCs w:val="21"/>
          <w:lang w:eastAsia="tr-TR"/>
        </w:rPr>
        <w:br/>
        <w:t>Van Belgelendirme Müdürlüğü</w:t>
      </w:r>
      <w:r w:rsidRPr="00B76CB3">
        <w:rPr>
          <w:rFonts w:ascii="Arial" w:eastAsia="Times New Roman" w:hAnsi="Arial" w:cs="Arial"/>
          <w:color w:val="000000"/>
          <w:sz w:val="21"/>
          <w:szCs w:val="21"/>
          <w:lang w:eastAsia="tr-TR"/>
        </w:rPr>
        <w:br/>
        <w:t>Samsun Belgelendirme Müdürlüğü</w:t>
      </w:r>
      <w:r w:rsidRPr="00B76CB3">
        <w:rPr>
          <w:rFonts w:ascii="Arial" w:eastAsia="Times New Roman" w:hAnsi="Arial" w:cs="Arial"/>
          <w:color w:val="000000"/>
          <w:sz w:val="21"/>
          <w:szCs w:val="21"/>
          <w:lang w:eastAsia="tr-TR"/>
        </w:rPr>
        <w:br/>
        <w:t>Sakarya Belgelendirme Müdürlüğü</w:t>
      </w:r>
      <w:r w:rsidRPr="00B76CB3">
        <w:rPr>
          <w:rFonts w:ascii="Arial" w:eastAsia="Times New Roman" w:hAnsi="Arial" w:cs="Arial"/>
          <w:color w:val="000000"/>
          <w:sz w:val="21"/>
          <w:szCs w:val="21"/>
          <w:lang w:eastAsia="tr-TR"/>
        </w:rPr>
        <w:br/>
        <w:t>Hatay Temsilciliği</w:t>
      </w:r>
      <w:r w:rsidRPr="00B76CB3">
        <w:rPr>
          <w:rFonts w:ascii="Arial" w:eastAsia="Times New Roman" w:hAnsi="Arial" w:cs="Arial"/>
          <w:color w:val="000000"/>
          <w:sz w:val="21"/>
          <w:szCs w:val="21"/>
          <w:lang w:eastAsia="tr-TR"/>
        </w:rPr>
        <w:br/>
        <w:t>Iğdır Temsilciliği</w:t>
      </w:r>
      <w:proofErr w:type="gramEnd"/>
    </w:p>
    <w:p w:rsidR="00BA5C90" w:rsidRDefault="00BA5C90"/>
    <w:sectPr w:rsidR="00BA5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DD"/>
    <w:rsid w:val="009161DD"/>
    <w:rsid w:val="00B76CB3"/>
    <w:rsid w:val="00BA5C90"/>
    <w:rsid w:val="00FB7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7D73"/>
  <w15:chartTrackingRefBased/>
  <w15:docId w15:val="{CCF9BE3A-F205-4E8E-9889-31117E24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8460">
      <w:bodyDiv w:val="1"/>
      <w:marLeft w:val="0"/>
      <w:marRight w:val="0"/>
      <w:marTop w:val="0"/>
      <w:marBottom w:val="0"/>
      <w:divBdr>
        <w:top w:val="none" w:sz="0" w:space="0" w:color="auto"/>
        <w:left w:val="none" w:sz="0" w:space="0" w:color="auto"/>
        <w:bottom w:val="none" w:sz="0" w:space="0" w:color="auto"/>
        <w:right w:val="none" w:sz="0" w:space="0" w:color="auto"/>
      </w:divBdr>
      <w:divsChild>
        <w:div w:id="593899093">
          <w:marLeft w:val="0"/>
          <w:marRight w:val="0"/>
          <w:marTop w:val="0"/>
          <w:marBottom w:val="0"/>
          <w:divBdr>
            <w:top w:val="none" w:sz="0" w:space="0" w:color="auto"/>
            <w:left w:val="none" w:sz="0" w:space="0" w:color="auto"/>
            <w:bottom w:val="none" w:sz="0" w:space="0" w:color="auto"/>
            <w:right w:val="none" w:sz="0" w:space="0" w:color="auto"/>
          </w:divBdr>
          <w:divsChild>
            <w:div w:id="561061216">
              <w:marLeft w:val="0"/>
              <w:marRight w:val="0"/>
              <w:marTop w:val="0"/>
              <w:marBottom w:val="0"/>
              <w:divBdr>
                <w:top w:val="none" w:sz="0" w:space="0" w:color="auto"/>
                <w:left w:val="none" w:sz="0" w:space="0" w:color="auto"/>
                <w:bottom w:val="none" w:sz="0" w:space="0" w:color="auto"/>
                <w:right w:val="none" w:sz="0" w:space="0" w:color="auto"/>
              </w:divBdr>
            </w:div>
            <w:div w:id="657154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net/stand/2017/tbl201701.aspx" TargetMode="External"/><Relationship Id="rId4" Type="http://schemas.openxmlformats.org/officeDocument/2006/relationships/hyperlink" Target="http://www.mevzuat.net/stand/2017/tbl201709.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1384</Words>
  <Characters>7891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4</cp:revision>
  <dcterms:created xsi:type="dcterms:W3CDTF">2017-07-19T10:20:00Z</dcterms:created>
  <dcterms:modified xsi:type="dcterms:W3CDTF">2017-07-19T10:21:00Z</dcterms:modified>
</cp:coreProperties>
</file>