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072"/>
      </w:tblGrid>
      <w:tr w:rsidR="007B397B" w:rsidRPr="007B397B" w:rsidTr="007B397B">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7B397B" w:rsidRPr="007B397B">
              <w:trPr>
                <w:trHeight w:val="317"/>
                <w:jc w:val="center"/>
              </w:trPr>
              <w:tc>
                <w:tcPr>
                  <w:tcW w:w="2931" w:type="dxa"/>
                  <w:tcBorders>
                    <w:top w:val="nil"/>
                    <w:left w:val="nil"/>
                    <w:bottom w:val="single" w:sz="4" w:space="0" w:color="660066"/>
                    <w:right w:val="nil"/>
                  </w:tcBorders>
                  <w:vAlign w:val="center"/>
                  <w:hideMark/>
                </w:tcPr>
                <w:p w:rsidR="007B397B" w:rsidRPr="007B397B" w:rsidRDefault="007B397B" w:rsidP="007B397B">
                  <w:pPr>
                    <w:tabs>
                      <w:tab w:val="left" w:pos="567"/>
                      <w:tab w:val="center" w:pos="994"/>
                      <w:tab w:val="center" w:pos="3543"/>
                      <w:tab w:val="right" w:pos="6520"/>
                    </w:tabs>
                    <w:spacing w:after="0" w:line="240" w:lineRule="exact"/>
                    <w:rPr>
                      <w:rFonts w:ascii="Arial" w:eastAsia="Times New Roman" w:hAnsi="Arial" w:cs="Arial"/>
                      <w:sz w:val="16"/>
                      <w:szCs w:val="16"/>
                      <w:lang w:eastAsia="tr-TR"/>
                    </w:rPr>
                  </w:pPr>
                  <w:r w:rsidRPr="007B397B">
                    <w:rPr>
                      <w:rFonts w:ascii="Arial" w:eastAsia="Times New Roman" w:hAnsi="Arial" w:cs="Arial"/>
                      <w:sz w:val="16"/>
                      <w:szCs w:val="16"/>
                      <w:lang w:eastAsia="tr-TR"/>
                    </w:rPr>
                    <w:t>22 Haziran 2017 PERŞEMBE</w:t>
                  </w:r>
                </w:p>
              </w:tc>
              <w:tc>
                <w:tcPr>
                  <w:tcW w:w="2931" w:type="dxa"/>
                  <w:tcBorders>
                    <w:top w:val="nil"/>
                    <w:left w:val="nil"/>
                    <w:bottom w:val="single" w:sz="4" w:space="0" w:color="660066"/>
                    <w:right w:val="nil"/>
                  </w:tcBorders>
                  <w:vAlign w:val="center"/>
                  <w:hideMark/>
                </w:tcPr>
                <w:p w:rsidR="007B397B" w:rsidRPr="007B397B" w:rsidRDefault="007B397B" w:rsidP="007B397B">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7B397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B397B" w:rsidRPr="007B397B" w:rsidRDefault="007B397B" w:rsidP="007B397B">
                  <w:pPr>
                    <w:spacing w:before="100" w:beforeAutospacing="1" w:after="100" w:afterAutospacing="1" w:line="240" w:lineRule="auto"/>
                    <w:jc w:val="right"/>
                    <w:rPr>
                      <w:rFonts w:ascii="Arial" w:eastAsia="Times New Roman" w:hAnsi="Arial" w:cs="Arial"/>
                      <w:sz w:val="16"/>
                      <w:szCs w:val="16"/>
                      <w:lang w:eastAsia="tr-TR"/>
                    </w:rPr>
                  </w:pPr>
                  <w:proofErr w:type="gramStart"/>
                  <w:r w:rsidRPr="007B397B">
                    <w:rPr>
                      <w:rFonts w:ascii="Arial" w:eastAsia="Times New Roman" w:hAnsi="Arial" w:cs="Arial"/>
                      <w:sz w:val="16"/>
                      <w:szCs w:val="16"/>
                      <w:lang w:eastAsia="tr-TR"/>
                    </w:rPr>
                    <w:t>Sayı : 30104</w:t>
                  </w:r>
                  <w:proofErr w:type="gramEnd"/>
                </w:p>
              </w:tc>
            </w:tr>
            <w:tr w:rsidR="007B397B" w:rsidRPr="007B397B">
              <w:trPr>
                <w:trHeight w:val="480"/>
                <w:jc w:val="center"/>
              </w:trPr>
              <w:tc>
                <w:tcPr>
                  <w:tcW w:w="8789" w:type="dxa"/>
                  <w:gridSpan w:val="3"/>
                  <w:vAlign w:val="center"/>
                  <w:hideMark/>
                </w:tcPr>
                <w:p w:rsidR="007B397B" w:rsidRPr="007B397B" w:rsidRDefault="007B397B" w:rsidP="007B397B">
                  <w:pPr>
                    <w:spacing w:before="100" w:beforeAutospacing="1" w:after="100" w:afterAutospacing="1" w:line="240" w:lineRule="auto"/>
                    <w:jc w:val="center"/>
                    <w:rPr>
                      <w:rFonts w:ascii="Arial" w:eastAsia="Times New Roman" w:hAnsi="Arial" w:cs="Arial"/>
                      <w:b/>
                      <w:color w:val="000080"/>
                      <w:sz w:val="18"/>
                      <w:szCs w:val="18"/>
                      <w:lang w:eastAsia="tr-TR"/>
                    </w:rPr>
                  </w:pPr>
                  <w:r w:rsidRPr="007B397B">
                    <w:rPr>
                      <w:rFonts w:ascii="Arial" w:eastAsia="Times New Roman" w:hAnsi="Arial" w:cs="Arial"/>
                      <w:b/>
                      <w:color w:val="000080"/>
                      <w:sz w:val="18"/>
                      <w:szCs w:val="18"/>
                      <w:lang w:eastAsia="tr-TR"/>
                    </w:rPr>
                    <w:t>TEBLİĞ</w:t>
                  </w:r>
                </w:p>
              </w:tc>
            </w:tr>
            <w:tr w:rsidR="007B397B" w:rsidRPr="007B397B">
              <w:trPr>
                <w:trHeight w:val="480"/>
                <w:jc w:val="center"/>
              </w:trPr>
              <w:tc>
                <w:tcPr>
                  <w:tcW w:w="8789" w:type="dxa"/>
                  <w:gridSpan w:val="3"/>
                  <w:vAlign w:val="center"/>
                </w:tcPr>
                <w:p w:rsidR="007B397B" w:rsidRPr="007B397B" w:rsidRDefault="007B397B" w:rsidP="007B397B">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7B397B">
                    <w:rPr>
                      <w:rFonts w:ascii="Times New Roman" w:eastAsia="Times New Roman" w:hAnsi="Times New Roman" w:cs="Times New Roman"/>
                      <w:sz w:val="18"/>
                      <w:szCs w:val="18"/>
                      <w:u w:val="single"/>
                      <w:lang w:eastAsia="tr-TR"/>
                    </w:rPr>
                    <w:t>Ekonomi Bakanlığından:</w:t>
                  </w:r>
                </w:p>
                <w:p w:rsidR="007B397B" w:rsidRPr="007B397B" w:rsidRDefault="007B397B" w:rsidP="007B397B">
                  <w:pPr>
                    <w:tabs>
                      <w:tab w:val="left" w:pos="566"/>
                    </w:tabs>
                    <w:spacing w:after="0" w:line="240" w:lineRule="exact"/>
                    <w:jc w:val="center"/>
                    <w:rPr>
                      <w:rFonts w:ascii="Times New Roman" w:eastAsia="Times New Roman" w:hAnsi="Times New Roman" w:cs="Times New Roman"/>
                      <w:b/>
                      <w:sz w:val="18"/>
                      <w:szCs w:val="18"/>
                      <w:lang w:eastAsia="tr-TR"/>
                    </w:rPr>
                  </w:pPr>
                  <w:r w:rsidRPr="007B397B">
                    <w:rPr>
                      <w:rFonts w:ascii="Times New Roman" w:eastAsia="Times New Roman" w:hAnsi="Times New Roman" w:cs="Times New Roman"/>
                      <w:b/>
                      <w:sz w:val="18"/>
                      <w:szCs w:val="18"/>
                      <w:lang w:eastAsia="tr-TR"/>
                    </w:rPr>
                    <w:t>İTHALATTA GÖZETİM UYGULANMASINA İLİŞKİN TEBLİĞ</w:t>
                  </w:r>
                </w:p>
                <w:p w:rsidR="007B397B" w:rsidRPr="007B397B" w:rsidRDefault="007B397B" w:rsidP="007B397B">
                  <w:pPr>
                    <w:tabs>
                      <w:tab w:val="left" w:pos="566"/>
                    </w:tabs>
                    <w:spacing w:after="0" w:line="240" w:lineRule="exact"/>
                    <w:jc w:val="center"/>
                    <w:rPr>
                      <w:rFonts w:ascii="Times New Roman" w:eastAsia="Times New Roman" w:hAnsi="Times New Roman" w:cs="Times New Roman"/>
                      <w:b/>
                      <w:sz w:val="18"/>
                      <w:szCs w:val="18"/>
                      <w:lang w:eastAsia="tr-TR"/>
                    </w:rPr>
                  </w:pPr>
                  <w:r w:rsidRPr="007B397B">
                    <w:rPr>
                      <w:rFonts w:ascii="Times New Roman" w:eastAsia="Times New Roman" w:hAnsi="Times New Roman" w:cs="Times New Roman"/>
                      <w:b/>
                      <w:sz w:val="18"/>
                      <w:szCs w:val="18"/>
                      <w:lang w:eastAsia="tr-TR"/>
                    </w:rPr>
                    <w:t>(TEBLİĞ NO: 2017/9)</w:t>
                  </w:r>
                </w:p>
                <w:p w:rsidR="007B397B" w:rsidRPr="007B397B" w:rsidRDefault="007B397B" w:rsidP="007B397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7B397B">
                    <w:rPr>
                      <w:rFonts w:ascii="Times New Roman" w:eastAsia="Times New Roman" w:hAnsi="Times New Roman" w:cs="Times New Roman"/>
                      <w:b/>
                      <w:sz w:val="18"/>
                      <w:szCs w:val="18"/>
                      <w:lang w:eastAsia="tr-TR"/>
                    </w:rPr>
                    <w:t>Kapsam</w:t>
                  </w:r>
                </w:p>
                <w:p w:rsidR="007B397B" w:rsidRPr="007B397B" w:rsidRDefault="007B397B" w:rsidP="007B397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B397B">
                    <w:rPr>
                      <w:rFonts w:ascii="Times New Roman" w:eastAsia="Times New Roman" w:hAnsi="Times New Roman" w:cs="Times New Roman"/>
                      <w:b/>
                      <w:sz w:val="18"/>
                      <w:szCs w:val="18"/>
                      <w:lang w:eastAsia="tr-TR"/>
                    </w:rPr>
                    <w:t>MADDE 1 –</w:t>
                  </w:r>
                  <w:r w:rsidRPr="007B397B">
                    <w:rPr>
                      <w:rFonts w:ascii="Times New Roman" w:eastAsia="Times New Roman" w:hAnsi="Times New Roman" w:cs="Times New Roman"/>
                      <w:sz w:val="18"/>
                      <w:szCs w:val="18"/>
                      <w:lang w:eastAsia="tr-TR"/>
                    </w:rPr>
                    <w:t xml:space="preserve">  (1) Bu Tebliğ, aşağıda gümrük tarife istatistik pozisyonu (GTİP) ve tanımı belirtilen eşyanın (yalnız karşısında gösterilen gümrük kıymetinin altında birim kıymetleri haiz olanlarının) ithalatında ileriye yönelik olarak yürütülecek olan gözetim uygulamasına ilişkin usul ve esasları içerir.</w:t>
                  </w:r>
                </w:p>
                <w:p w:rsidR="007B397B" w:rsidRPr="007B397B" w:rsidRDefault="007B397B" w:rsidP="007B397B">
                  <w:pPr>
                    <w:tabs>
                      <w:tab w:val="left" w:pos="566"/>
                    </w:tabs>
                    <w:spacing w:after="0" w:line="240" w:lineRule="auto"/>
                    <w:jc w:val="center"/>
                    <w:rPr>
                      <w:rFonts w:ascii="Times New Roman" w:eastAsia="Times New Roman" w:hAnsi="Times New Roman" w:cs="Times New Roman"/>
                      <w:sz w:val="18"/>
                      <w:szCs w:val="18"/>
                      <w:lang w:eastAsia="tr-TR"/>
                    </w:rPr>
                  </w:pPr>
                  <w:r w:rsidRPr="007B397B">
                    <w:rPr>
                      <w:rFonts w:ascii="Times New Roman" w:eastAsia="Times New Roman" w:hAnsi="Times New Roman" w:cs="Times New Roman"/>
                      <w:noProof/>
                      <w:sz w:val="18"/>
                      <w:szCs w:val="18"/>
                      <w:lang w:eastAsia="tr-TR"/>
                    </w:rPr>
                    <w:drawing>
                      <wp:inline distT="0" distB="0" distL="0" distR="0">
                        <wp:extent cx="4429125" cy="5105400"/>
                        <wp:effectExtent l="0" t="0" r="9525" b="0"/>
                        <wp:docPr id="1" name="Resim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29125" cy="5105400"/>
                                </a:xfrm>
                                <a:prstGeom prst="rect">
                                  <a:avLst/>
                                </a:prstGeom>
                                <a:noFill/>
                                <a:ln>
                                  <a:noFill/>
                                </a:ln>
                              </pic:spPr>
                            </pic:pic>
                          </a:graphicData>
                        </a:graphic>
                      </wp:inline>
                    </w:drawing>
                  </w:r>
                </w:p>
                <w:p w:rsidR="007B397B" w:rsidRPr="007B397B" w:rsidRDefault="007B397B" w:rsidP="007B397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7B397B">
                    <w:rPr>
                      <w:rFonts w:ascii="Times New Roman" w:eastAsia="Times New Roman" w:hAnsi="Times New Roman" w:cs="Times New Roman"/>
                      <w:b/>
                      <w:sz w:val="18"/>
                      <w:szCs w:val="18"/>
                      <w:lang w:eastAsia="tr-TR"/>
                    </w:rPr>
                    <w:t>Gözetim uygulaması</w:t>
                  </w:r>
                </w:p>
                <w:p w:rsidR="007B397B" w:rsidRPr="007B397B" w:rsidRDefault="007B397B" w:rsidP="007B397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B397B">
                    <w:rPr>
                      <w:rFonts w:ascii="Times New Roman" w:eastAsia="Times New Roman" w:hAnsi="Times New Roman" w:cs="Times New Roman"/>
                      <w:b/>
                      <w:sz w:val="18"/>
                      <w:szCs w:val="18"/>
                      <w:lang w:eastAsia="tr-TR"/>
                    </w:rPr>
                    <w:t xml:space="preserve">MADDE 2 – </w:t>
                  </w:r>
                  <w:r w:rsidRPr="007B397B">
                    <w:rPr>
                      <w:rFonts w:ascii="Times New Roman" w:eastAsia="Times New Roman" w:hAnsi="Times New Roman" w:cs="Times New Roman"/>
                      <w:sz w:val="18"/>
                      <w:szCs w:val="18"/>
                      <w:lang w:eastAsia="tr-TR"/>
                    </w:rPr>
                    <w:t xml:space="preserve">(1) Bu Tebliğin 1 inci maddesinde belirtilen eşya ancak Ekonomi Bakanlığınca (İthalat Genel Müdürlüğü) düzenlenecek Gözetim Belgesi ile ithal edilir. Gözetim Belgesi gümrük beyannamesinin tescilinde ilgili gümrük idaresince aranır. Elektronik ortamda düzenlenen Gözetim Belgeleri için Tek Pencere Sistemi tarafından verilecek 23 haneli belge numarası ile belge tarihi yükümlü tarafından beyannamenin 44 </w:t>
                  </w:r>
                  <w:proofErr w:type="spellStart"/>
                  <w:r w:rsidRPr="007B397B">
                    <w:rPr>
                      <w:rFonts w:ascii="Times New Roman" w:eastAsia="Times New Roman" w:hAnsi="Times New Roman" w:cs="Times New Roman"/>
                      <w:sz w:val="18"/>
                      <w:szCs w:val="18"/>
                      <w:lang w:eastAsia="tr-TR"/>
                    </w:rPr>
                    <w:t>nolu</w:t>
                  </w:r>
                  <w:proofErr w:type="spellEnd"/>
                  <w:r w:rsidRPr="007B397B">
                    <w:rPr>
                      <w:rFonts w:ascii="Times New Roman" w:eastAsia="Times New Roman" w:hAnsi="Times New Roman" w:cs="Times New Roman"/>
                      <w:sz w:val="18"/>
                      <w:szCs w:val="18"/>
                      <w:lang w:eastAsia="tr-TR"/>
                    </w:rPr>
                    <w:t xml:space="preserve"> kutusunda “Belge Referans No” ve “Belge Tarihi” alanlarında beyan edilir.</w:t>
                  </w:r>
                </w:p>
                <w:p w:rsidR="007B397B" w:rsidRPr="007B397B" w:rsidRDefault="007B397B" w:rsidP="007B397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7B397B">
                    <w:rPr>
                      <w:rFonts w:ascii="Times New Roman" w:eastAsia="Times New Roman" w:hAnsi="Times New Roman" w:cs="Times New Roman"/>
                      <w:b/>
                      <w:sz w:val="18"/>
                      <w:szCs w:val="18"/>
                      <w:lang w:eastAsia="tr-TR"/>
                    </w:rPr>
                    <w:t>Başvuru</w:t>
                  </w:r>
                </w:p>
                <w:p w:rsidR="007B397B" w:rsidRPr="007B397B" w:rsidRDefault="007B397B" w:rsidP="007B397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B397B">
                    <w:rPr>
                      <w:rFonts w:ascii="Times New Roman" w:eastAsia="Times New Roman" w:hAnsi="Times New Roman" w:cs="Times New Roman"/>
                      <w:b/>
                      <w:sz w:val="18"/>
                      <w:szCs w:val="18"/>
                      <w:lang w:eastAsia="tr-TR"/>
                    </w:rPr>
                    <w:t xml:space="preserve">MADDE 3 – </w:t>
                  </w:r>
                  <w:r w:rsidRPr="007B397B">
                    <w:rPr>
                      <w:rFonts w:ascii="Times New Roman" w:eastAsia="Times New Roman" w:hAnsi="Times New Roman" w:cs="Times New Roman"/>
                      <w:sz w:val="18"/>
                      <w:szCs w:val="18"/>
                      <w:lang w:eastAsia="tr-TR"/>
                    </w:rPr>
                    <w:t xml:space="preserve">(1) Gözetim Belgesi taleplerine ilişkin başvuruların değerlendirmeye alınabilmesi için Ek-1’de yer alan “Gözetim Belgesi Başvuru </w:t>
                  </w:r>
                  <w:proofErr w:type="spellStart"/>
                  <w:r w:rsidRPr="007B397B">
                    <w:rPr>
                      <w:rFonts w:ascii="Times New Roman" w:eastAsia="Times New Roman" w:hAnsi="Times New Roman" w:cs="Times New Roman"/>
                      <w:sz w:val="18"/>
                      <w:szCs w:val="18"/>
                      <w:lang w:eastAsia="tr-TR"/>
                    </w:rPr>
                    <w:t>Formu”nun</w:t>
                  </w:r>
                  <w:proofErr w:type="spellEnd"/>
                  <w:r w:rsidRPr="007B397B">
                    <w:rPr>
                      <w:rFonts w:ascii="Times New Roman" w:eastAsia="Times New Roman" w:hAnsi="Times New Roman" w:cs="Times New Roman"/>
                      <w:sz w:val="18"/>
                      <w:szCs w:val="18"/>
                      <w:lang w:eastAsia="tr-TR"/>
                    </w:rPr>
                    <w:t xml:space="preserve"> Ek-2’de yer alan formlar ve belgelerle birlikte eksiksiz bir şekilde İthalat Genel Müdürlüğüne iletilmesi gerekir.</w:t>
                  </w:r>
                </w:p>
                <w:p w:rsidR="007B397B" w:rsidRPr="007B397B" w:rsidRDefault="007B397B" w:rsidP="007B397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7B397B">
                    <w:rPr>
                      <w:rFonts w:ascii="Times New Roman" w:eastAsia="Times New Roman" w:hAnsi="Times New Roman" w:cs="Times New Roman"/>
                      <w:b/>
                      <w:sz w:val="18"/>
                      <w:szCs w:val="18"/>
                      <w:lang w:eastAsia="tr-TR"/>
                    </w:rPr>
                    <w:t>İnceleme</w:t>
                  </w:r>
                </w:p>
                <w:p w:rsidR="007B397B" w:rsidRPr="007B397B" w:rsidRDefault="007B397B" w:rsidP="007B397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B397B">
                    <w:rPr>
                      <w:rFonts w:ascii="Times New Roman" w:eastAsia="Times New Roman" w:hAnsi="Times New Roman" w:cs="Times New Roman"/>
                      <w:b/>
                      <w:sz w:val="18"/>
                      <w:szCs w:val="18"/>
                      <w:lang w:eastAsia="tr-TR"/>
                    </w:rPr>
                    <w:t xml:space="preserve">MADDE 4 – </w:t>
                  </w:r>
                  <w:r w:rsidRPr="007B397B">
                    <w:rPr>
                      <w:rFonts w:ascii="Times New Roman" w:eastAsia="Times New Roman" w:hAnsi="Times New Roman" w:cs="Times New Roman"/>
                      <w:sz w:val="18"/>
                      <w:szCs w:val="18"/>
                      <w:lang w:eastAsia="tr-TR"/>
                    </w:rPr>
                    <w:t>(1) Bu Tebliğin 3 üncü maddesinde belirtilen formlar ve belgelerin İthalat Genel Müdürlüğüne iletilmesini müteakip İthalat Genel Müdürlüğü tarafından gerekli görülmesi veya iletilen bilgi ve belgelerde çelişki tespit edilmesi halinde ek bilgi ve belge istenebilir.</w:t>
                  </w:r>
                </w:p>
                <w:p w:rsidR="007B397B" w:rsidRPr="007B397B" w:rsidRDefault="007B397B" w:rsidP="007B397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7B397B">
                    <w:rPr>
                      <w:rFonts w:ascii="Times New Roman" w:eastAsia="Times New Roman" w:hAnsi="Times New Roman" w:cs="Times New Roman"/>
                      <w:b/>
                      <w:sz w:val="18"/>
                      <w:szCs w:val="18"/>
                      <w:lang w:eastAsia="tr-TR"/>
                    </w:rPr>
                    <w:t>Yaptırım</w:t>
                  </w:r>
                </w:p>
                <w:p w:rsidR="007B397B" w:rsidRPr="007B397B" w:rsidRDefault="007B397B" w:rsidP="007B397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B397B">
                    <w:rPr>
                      <w:rFonts w:ascii="Times New Roman" w:eastAsia="Times New Roman" w:hAnsi="Times New Roman" w:cs="Times New Roman"/>
                      <w:b/>
                      <w:sz w:val="18"/>
                      <w:szCs w:val="18"/>
                      <w:lang w:eastAsia="tr-TR"/>
                    </w:rPr>
                    <w:t xml:space="preserve">MADDE 5 – </w:t>
                  </w:r>
                  <w:r w:rsidRPr="007B397B">
                    <w:rPr>
                      <w:rFonts w:ascii="Times New Roman" w:eastAsia="Times New Roman" w:hAnsi="Times New Roman" w:cs="Times New Roman"/>
                      <w:sz w:val="18"/>
                      <w:szCs w:val="18"/>
                      <w:lang w:eastAsia="tr-TR"/>
                    </w:rPr>
                    <w:t>(1) Başvuru ya da inceleme aşamasında istenen belgelerde başvuru sahibinin beyanının gerçeğe aykırı olduğunun veya sunduğu bilgi ve belgelerde tutarsızlık veya eksiklik bulunduğunun tespit edilmesi halinde Gözetim Belgesi düzenlenmez.</w:t>
                  </w:r>
                </w:p>
                <w:p w:rsidR="007B397B" w:rsidRPr="007B397B" w:rsidRDefault="007B397B" w:rsidP="007B397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7B397B">
                    <w:rPr>
                      <w:rFonts w:ascii="Times New Roman" w:eastAsia="Times New Roman" w:hAnsi="Times New Roman" w:cs="Times New Roman"/>
                      <w:b/>
                      <w:sz w:val="18"/>
                      <w:szCs w:val="18"/>
                      <w:lang w:eastAsia="tr-TR"/>
                    </w:rPr>
                    <w:t>Gözetim belgesine ve gözetim belgesinin kullanımına ait bilgiler</w:t>
                  </w:r>
                </w:p>
                <w:p w:rsidR="007B397B" w:rsidRPr="007B397B" w:rsidRDefault="007B397B" w:rsidP="007B397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B397B">
                    <w:rPr>
                      <w:rFonts w:ascii="Times New Roman" w:eastAsia="Times New Roman" w:hAnsi="Times New Roman" w:cs="Times New Roman"/>
                      <w:b/>
                      <w:sz w:val="18"/>
                      <w:szCs w:val="18"/>
                      <w:lang w:eastAsia="tr-TR"/>
                    </w:rPr>
                    <w:t xml:space="preserve">MADDE 6 – </w:t>
                  </w:r>
                  <w:r w:rsidRPr="007B397B">
                    <w:rPr>
                      <w:rFonts w:ascii="Times New Roman" w:eastAsia="Times New Roman" w:hAnsi="Times New Roman" w:cs="Times New Roman"/>
                      <w:sz w:val="18"/>
                      <w:szCs w:val="18"/>
                      <w:lang w:eastAsia="tr-TR"/>
                    </w:rPr>
                    <w:t>(1) Gözetim belgelerinin geçerlilik süresi altı aydır.</w:t>
                  </w:r>
                </w:p>
                <w:p w:rsidR="007B397B" w:rsidRPr="007B397B" w:rsidRDefault="007B397B" w:rsidP="007B397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B397B">
                    <w:rPr>
                      <w:rFonts w:ascii="Times New Roman" w:eastAsia="Times New Roman" w:hAnsi="Times New Roman" w:cs="Times New Roman"/>
                      <w:sz w:val="18"/>
                      <w:szCs w:val="18"/>
                      <w:lang w:eastAsia="tr-TR"/>
                    </w:rPr>
                    <w:t xml:space="preserve">(2) Gözetim Belgesi, </w:t>
                  </w:r>
                  <w:proofErr w:type="gramStart"/>
                  <w:r w:rsidRPr="007B397B">
                    <w:rPr>
                      <w:rFonts w:ascii="Times New Roman" w:eastAsia="Times New Roman" w:hAnsi="Times New Roman" w:cs="Times New Roman"/>
                      <w:sz w:val="18"/>
                      <w:szCs w:val="18"/>
                      <w:lang w:eastAsia="tr-TR"/>
                    </w:rPr>
                    <w:t>27/10/1999</w:t>
                  </w:r>
                  <w:proofErr w:type="gramEnd"/>
                  <w:r w:rsidRPr="007B397B">
                    <w:rPr>
                      <w:rFonts w:ascii="Times New Roman" w:eastAsia="Times New Roman" w:hAnsi="Times New Roman" w:cs="Times New Roman"/>
                      <w:sz w:val="18"/>
                      <w:szCs w:val="18"/>
                      <w:lang w:eastAsia="tr-TR"/>
                    </w:rPr>
                    <w:t xml:space="preserve"> tarihli ve 4458 sayılı Gümrük Kanununun eşyanın gümrük kıymetine ilişkin hükümlerinin uygulanmasını engellemez. 1 inci maddede belirtilen kıymet, 4458 sayılı Gümrük Kanununun eşyanın gümrük kıymetine ilişkin hükümlerinin uygulanmasına esas teşkil etmez.</w:t>
                  </w:r>
                </w:p>
                <w:p w:rsidR="007B397B" w:rsidRPr="007B397B" w:rsidRDefault="007B397B" w:rsidP="007B397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B397B">
                    <w:rPr>
                      <w:rFonts w:ascii="Times New Roman" w:eastAsia="Times New Roman" w:hAnsi="Times New Roman" w:cs="Times New Roman"/>
                      <w:sz w:val="18"/>
                      <w:szCs w:val="18"/>
                      <w:lang w:eastAsia="tr-TR"/>
                    </w:rPr>
                    <w:t xml:space="preserve">(3) Gümrük beyannamesinin tescili sırasında gümrüklerce tespit ve kabul edilen kıymet veya miktarın, gözetim belgesinde kayıtlı kıymet veya miktarı, toplam %5'ten (%5 </w:t>
                  </w:r>
                  <w:proofErr w:type="gramStart"/>
                  <w:r w:rsidRPr="007B397B">
                    <w:rPr>
                      <w:rFonts w:ascii="Times New Roman" w:eastAsia="Times New Roman" w:hAnsi="Times New Roman" w:cs="Times New Roman"/>
                      <w:sz w:val="18"/>
                      <w:szCs w:val="18"/>
                      <w:lang w:eastAsia="tr-TR"/>
                    </w:rPr>
                    <w:t>dahil</w:t>
                  </w:r>
                  <w:proofErr w:type="gramEnd"/>
                  <w:r w:rsidRPr="007B397B">
                    <w:rPr>
                      <w:rFonts w:ascii="Times New Roman" w:eastAsia="Times New Roman" w:hAnsi="Times New Roman" w:cs="Times New Roman"/>
                      <w:sz w:val="18"/>
                      <w:szCs w:val="18"/>
                      <w:lang w:eastAsia="tr-TR"/>
                    </w:rPr>
                    <w:t>) daha az bir oranda aşması ithalatın yapılmasını engellemez.</w:t>
                  </w:r>
                </w:p>
                <w:p w:rsidR="007B397B" w:rsidRPr="007B397B" w:rsidRDefault="007B397B" w:rsidP="007B397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7B397B">
                    <w:rPr>
                      <w:rFonts w:ascii="Times New Roman" w:eastAsia="Times New Roman" w:hAnsi="Times New Roman" w:cs="Times New Roman"/>
                      <w:b/>
                      <w:sz w:val="18"/>
                      <w:szCs w:val="18"/>
                      <w:lang w:eastAsia="tr-TR"/>
                    </w:rPr>
                    <w:t>Yürürlükten kaldırılan mevzuat</w:t>
                  </w:r>
                </w:p>
                <w:p w:rsidR="007B397B" w:rsidRPr="007B397B" w:rsidRDefault="007B397B" w:rsidP="007B397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B397B">
                    <w:rPr>
                      <w:rFonts w:ascii="Times New Roman" w:eastAsia="Times New Roman" w:hAnsi="Times New Roman" w:cs="Times New Roman"/>
                      <w:b/>
                      <w:sz w:val="18"/>
                      <w:szCs w:val="18"/>
                      <w:lang w:eastAsia="tr-TR"/>
                    </w:rPr>
                    <w:t xml:space="preserve">MADDE 7 – </w:t>
                  </w:r>
                  <w:r w:rsidRPr="007B397B">
                    <w:rPr>
                      <w:rFonts w:ascii="Times New Roman" w:eastAsia="Times New Roman" w:hAnsi="Times New Roman" w:cs="Times New Roman"/>
                      <w:sz w:val="18"/>
                      <w:szCs w:val="18"/>
                      <w:lang w:eastAsia="tr-TR"/>
                    </w:rPr>
                    <w:t xml:space="preserve">(1) </w:t>
                  </w:r>
                  <w:proofErr w:type="gramStart"/>
                  <w:r w:rsidRPr="007B397B">
                    <w:rPr>
                      <w:rFonts w:ascii="Times New Roman" w:eastAsia="Times New Roman" w:hAnsi="Times New Roman" w:cs="Times New Roman"/>
                      <w:sz w:val="18"/>
                      <w:szCs w:val="18"/>
                      <w:lang w:eastAsia="tr-TR"/>
                    </w:rPr>
                    <w:t>10/1/2007</w:t>
                  </w:r>
                  <w:proofErr w:type="gramEnd"/>
                  <w:r w:rsidRPr="007B397B">
                    <w:rPr>
                      <w:rFonts w:ascii="Times New Roman" w:eastAsia="Times New Roman" w:hAnsi="Times New Roman" w:cs="Times New Roman"/>
                      <w:sz w:val="18"/>
                      <w:szCs w:val="18"/>
                      <w:lang w:eastAsia="tr-TR"/>
                    </w:rPr>
                    <w:t xml:space="preserve"> tarihli ve 26399 sayılı Resmî </w:t>
                  </w:r>
                  <w:proofErr w:type="spellStart"/>
                  <w:r w:rsidRPr="007B397B">
                    <w:rPr>
                      <w:rFonts w:ascii="Times New Roman" w:eastAsia="Times New Roman" w:hAnsi="Times New Roman" w:cs="Times New Roman"/>
                      <w:sz w:val="18"/>
                      <w:szCs w:val="18"/>
                      <w:lang w:eastAsia="tr-TR"/>
                    </w:rPr>
                    <w:t>Gazete’de</w:t>
                  </w:r>
                  <w:proofErr w:type="spellEnd"/>
                  <w:r w:rsidRPr="007B397B">
                    <w:rPr>
                      <w:rFonts w:ascii="Times New Roman" w:eastAsia="Times New Roman" w:hAnsi="Times New Roman" w:cs="Times New Roman"/>
                      <w:sz w:val="18"/>
                      <w:szCs w:val="18"/>
                      <w:lang w:eastAsia="tr-TR"/>
                    </w:rPr>
                    <w:t xml:space="preserve"> yayımlanan İthalatta Gözetim Uygulanmasına İlişkin Tebliğ (Tebliğ No: 2007/3) yürürlükten kaldırılmıştır.</w:t>
                  </w:r>
                </w:p>
                <w:p w:rsidR="007B397B" w:rsidRPr="007B397B" w:rsidRDefault="007B397B" w:rsidP="007B397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7B397B">
                    <w:rPr>
                      <w:rFonts w:ascii="Times New Roman" w:eastAsia="Times New Roman" w:hAnsi="Times New Roman" w:cs="Times New Roman"/>
                      <w:b/>
                      <w:sz w:val="18"/>
                      <w:szCs w:val="18"/>
                      <w:lang w:eastAsia="tr-TR"/>
                    </w:rPr>
                    <w:t>Yürürlük</w:t>
                  </w:r>
                </w:p>
                <w:p w:rsidR="007B397B" w:rsidRPr="007B397B" w:rsidRDefault="007B397B" w:rsidP="007B397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B397B">
                    <w:rPr>
                      <w:rFonts w:ascii="Times New Roman" w:eastAsia="Times New Roman" w:hAnsi="Times New Roman" w:cs="Times New Roman"/>
                      <w:b/>
                      <w:sz w:val="18"/>
                      <w:szCs w:val="18"/>
                      <w:lang w:eastAsia="tr-TR"/>
                    </w:rPr>
                    <w:t xml:space="preserve">MADDE 8 – </w:t>
                  </w:r>
                  <w:r w:rsidRPr="007B397B">
                    <w:rPr>
                      <w:rFonts w:ascii="Times New Roman" w:eastAsia="Times New Roman" w:hAnsi="Times New Roman" w:cs="Times New Roman"/>
                      <w:sz w:val="18"/>
                      <w:szCs w:val="18"/>
                      <w:lang w:eastAsia="tr-TR"/>
                    </w:rPr>
                    <w:t>(1) Bu Tebliğ yayımı tarihini takip eden 30 uncu gün yürürlüğe girer.</w:t>
                  </w:r>
                </w:p>
                <w:p w:rsidR="007B397B" w:rsidRPr="007B397B" w:rsidRDefault="007B397B" w:rsidP="007B397B">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7B397B">
                    <w:rPr>
                      <w:rFonts w:ascii="Times New Roman" w:eastAsia="Times New Roman" w:hAnsi="Times New Roman" w:cs="Times New Roman"/>
                      <w:b/>
                      <w:sz w:val="18"/>
                      <w:szCs w:val="18"/>
                      <w:lang w:eastAsia="tr-TR"/>
                    </w:rPr>
                    <w:t>Yürütme</w:t>
                  </w:r>
                </w:p>
                <w:p w:rsidR="007B397B" w:rsidRPr="007B397B" w:rsidRDefault="007B397B" w:rsidP="007B397B">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7B397B">
                    <w:rPr>
                      <w:rFonts w:ascii="Times New Roman" w:eastAsia="Times New Roman" w:hAnsi="Times New Roman" w:cs="Times New Roman"/>
                      <w:b/>
                      <w:sz w:val="18"/>
                      <w:szCs w:val="18"/>
                      <w:lang w:eastAsia="tr-TR"/>
                    </w:rPr>
                    <w:t xml:space="preserve">MADDE 9 – </w:t>
                  </w:r>
                  <w:r w:rsidRPr="007B397B">
                    <w:rPr>
                      <w:rFonts w:ascii="Times New Roman" w:eastAsia="Times New Roman" w:hAnsi="Times New Roman" w:cs="Times New Roman"/>
                      <w:sz w:val="18"/>
                      <w:szCs w:val="18"/>
                      <w:lang w:eastAsia="tr-TR"/>
                    </w:rPr>
                    <w:t>(1) Bu Tebliğ hükümlerini Ekonomi Bakanı yürütür.</w:t>
                  </w:r>
                </w:p>
                <w:p w:rsidR="007B397B" w:rsidRPr="007B397B" w:rsidRDefault="007B397B" w:rsidP="007B397B">
                  <w:pPr>
                    <w:tabs>
                      <w:tab w:val="left" w:pos="566"/>
                    </w:tabs>
                    <w:spacing w:after="0" w:line="240" w:lineRule="exact"/>
                    <w:jc w:val="center"/>
                    <w:rPr>
                      <w:rFonts w:ascii="Times New Roman" w:eastAsia="Times New Roman" w:hAnsi="Times New Roman" w:cs="Times New Roman"/>
                      <w:sz w:val="18"/>
                      <w:szCs w:val="18"/>
                      <w:lang w:eastAsia="tr-TR"/>
                    </w:rPr>
                  </w:pPr>
                </w:p>
                <w:p w:rsidR="007B397B" w:rsidRPr="007B397B" w:rsidRDefault="007B397B" w:rsidP="007B397B">
                  <w:pPr>
                    <w:tabs>
                      <w:tab w:val="left" w:pos="566"/>
                    </w:tabs>
                    <w:spacing w:after="0" w:line="240" w:lineRule="exact"/>
                    <w:rPr>
                      <w:rFonts w:ascii="Times New Roman" w:eastAsia="Times New Roman" w:hAnsi="Times New Roman" w:cs="Times New Roman"/>
                      <w:b/>
                      <w:sz w:val="18"/>
                      <w:szCs w:val="18"/>
                      <w:lang w:eastAsia="tr-TR"/>
                    </w:rPr>
                  </w:pPr>
                  <w:hyperlink r:id="rId5" w:history="1">
                    <w:r w:rsidRPr="007B397B">
                      <w:rPr>
                        <w:rFonts w:ascii="Times New Roman" w:eastAsia="Times New Roman" w:hAnsi="Times New Roman" w:cs="Times New Roman"/>
                        <w:b/>
                        <w:color w:val="0000FF"/>
                        <w:sz w:val="18"/>
                        <w:szCs w:val="18"/>
                        <w:lang w:eastAsia="tr-TR"/>
                      </w:rPr>
                      <w:t>Ekleri için tıklayınız.</w:t>
                    </w:r>
                  </w:hyperlink>
                </w:p>
                <w:p w:rsidR="007B397B" w:rsidRPr="007B397B" w:rsidRDefault="007B397B" w:rsidP="007B397B">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7B397B" w:rsidRPr="007B397B" w:rsidRDefault="007B397B" w:rsidP="007B397B">
            <w:pPr>
              <w:spacing w:after="0" w:line="240" w:lineRule="auto"/>
              <w:jc w:val="center"/>
              <w:rPr>
                <w:rFonts w:ascii="Times New Roman" w:eastAsia="Times New Roman" w:hAnsi="Times New Roman" w:cs="Times New Roman"/>
                <w:sz w:val="20"/>
                <w:szCs w:val="20"/>
                <w:lang w:eastAsia="tr-TR"/>
              </w:rPr>
            </w:pPr>
          </w:p>
        </w:tc>
      </w:tr>
    </w:tbl>
    <w:p w:rsidR="007B397B" w:rsidRPr="007B397B" w:rsidRDefault="007B397B" w:rsidP="007B397B">
      <w:pPr>
        <w:spacing w:after="0" w:line="240" w:lineRule="auto"/>
        <w:jc w:val="center"/>
        <w:rPr>
          <w:rFonts w:ascii="Times New Roman" w:eastAsia="Times New Roman" w:hAnsi="Times New Roman" w:cs="Times New Roman"/>
          <w:sz w:val="24"/>
          <w:szCs w:val="24"/>
          <w:lang w:eastAsia="tr-TR"/>
        </w:rPr>
      </w:pPr>
    </w:p>
    <w:p w:rsidR="003E4951" w:rsidRDefault="003E4951">
      <w:bookmarkStart w:id="0" w:name="_GoBack"/>
      <w:bookmarkEnd w:id="0"/>
    </w:p>
    <w:sectPr w:rsidR="003E49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C3A"/>
    <w:rsid w:val="003E4951"/>
    <w:rsid w:val="00766C3A"/>
    <w:rsid w:val="007B39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7EE7E-7699-42D2-B8CB-FFB7D415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semiHidden/>
    <w:unhideWhenUsed/>
    <w:rsid w:val="007B397B"/>
    <w:rPr>
      <w:color w:val="0000FF"/>
      <w:u w:val="single"/>
    </w:rPr>
  </w:style>
  <w:style w:type="paragraph" w:styleId="NormalWeb">
    <w:name w:val="Normal (Web)"/>
    <w:basedOn w:val="Normal"/>
    <w:semiHidden/>
    <w:unhideWhenUsed/>
    <w:rsid w:val="007B397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7B397B"/>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7B397B"/>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rsid w:val="007B397B"/>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933954">
      <w:bodyDiv w:val="1"/>
      <w:marLeft w:val="0"/>
      <w:marRight w:val="0"/>
      <w:marTop w:val="0"/>
      <w:marBottom w:val="0"/>
      <w:divBdr>
        <w:top w:val="none" w:sz="0" w:space="0" w:color="auto"/>
        <w:left w:val="none" w:sz="0" w:space="0" w:color="auto"/>
        <w:bottom w:val="none" w:sz="0" w:space="0" w:color="auto"/>
        <w:right w:val="none" w:sz="0" w:space="0" w:color="auto"/>
      </w:divBdr>
      <w:divsChild>
        <w:div w:id="1249777911">
          <w:marLeft w:val="0"/>
          <w:marRight w:val="0"/>
          <w:marTop w:val="0"/>
          <w:marBottom w:val="0"/>
          <w:divBdr>
            <w:top w:val="none" w:sz="0" w:space="0" w:color="auto"/>
            <w:left w:val="none" w:sz="0" w:space="0" w:color="auto"/>
            <w:bottom w:val="none" w:sz="0" w:space="0" w:color="auto"/>
            <w:right w:val="none" w:sz="0" w:space="0" w:color="auto"/>
          </w:divBdr>
          <w:divsChild>
            <w:div w:id="1765034638">
              <w:marLeft w:val="0"/>
              <w:marRight w:val="0"/>
              <w:marTop w:val="0"/>
              <w:marBottom w:val="0"/>
              <w:divBdr>
                <w:top w:val="none" w:sz="0" w:space="0" w:color="auto"/>
                <w:left w:val="none" w:sz="0" w:space="0" w:color="auto"/>
                <w:bottom w:val="none" w:sz="0" w:space="0" w:color="auto"/>
                <w:right w:val="none" w:sz="0" w:space="0" w:color="auto"/>
              </w:divBdr>
              <w:divsChild>
                <w:div w:id="3877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eskiler/2017/06/20170622-20-1.pdf" TargetMode="External"/><Relationship Id="rId4" Type="http://schemas.openxmlformats.org/officeDocument/2006/relationships/image" Target="media/image1.w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Önal YILMAZ – ASSET GÜMRÜK MÜŞAVİRLİĞİ / İSTANBUL</dc:creator>
  <cp:keywords/>
  <dc:description/>
  <cp:lastModifiedBy>Önal YILMAZ – ASSET GÜMRÜK MÜŞAVİRLİĞİ / İSTANBUL</cp:lastModifiedBy>
  <cp:revision>2</cp:revision>
  <dcterms:created xsi:type="dcterms:W3CDTF">2017-06-22T05:42:00Z</dcterms:created>
  <dcterms:modified xsi:type="dcterms:W3CDTF">2017-06-22T05:42:00Z</dcterms:modified>
</cp:coreProperties>
</file>