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AA8C" w14:textId="77777777" w:rsidR="003611EF" w:rsidRPr="003611EF" w:rsidRDefault="003611EF" w:rsidP="003611EF">
      <w:pPr>
        <w:shd w:val="clear" w:color="auto" w:fill="CCFFFF"/>
        <w:spacing w:after="0" w:line="240" w:lineRule="auto"/>
        <w:jc w:val="center"/>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b/>
          <w:bCs/>
          <w:color w:val="000000"/>
          <w:kern w:val="0"/>
          <w:lang w:eastAsia="tr-TR"/>
          <w14:ligatures w14:val="none"/>
        </w:rPr>
        <w:t>T.C.</w:t>
      </w:r>
    </w:p>
    <w:p w14:paraId="6B89726E" w14:textId="77777777" w:rsidR="003611EF" w:rsidRPr="003611EF" w:rsidRDefault="003611EF" w:rsidP="003611EF">
      <w:pPr>
        <w:shd w:val="clear" w:color="auto" w:fill="CCFFFF"/>
        <w:spacing w:after="0" w:line="240" w:lineRule="auto"/>
        <w:jc w:val="center"/>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b/>
          <w:bCs/>
          <w:color w:val="000000"/>
          <w:kern w:val="0"/>
          <w:lang w:eastAsia="tr-TR"/>
          <w14:ligatures w14:val="none"/>
        </w:rPr>
        <w:t>TİCARET BAKANLIĞI</w:t>
      </w:r>
    </w:p>
    <w:p w14:paraId="12F7E14C" w14:textId="77777777" w:rsidR="003611EF" w:rsidRPr="003611EF" w:rsidRDefault="003611EF" w:rsidP="003611EF">
      <w:pPr>
        <w:shd w:val="clear" w:color="auto" w:fill="CCFFFF"/>
        <w:spacing w:after="0" w:line="240" w:lineRule="auto"/>
        <w:jc w:val="center"/>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b/>
          <w:bCs/>
          <w:color w:val="000000"/>
          <w:kern w:val="0"/>
          <w:lang w:eastAsia="tr-TR"/>
          <w14:ligatures w14:val="none"/>
        </w:rPr>
        <w:t>Gümrükler Genel Müdürlüğü</w:t>
      </w:r>
    </w:p>
    <w:p w14:paraId="4A8AD37C" w14:textId="77777777" w:rsidR="003611EF" w:rsidRPr="003611EF" w:rsidRDefault="003611EF" w:rsidP="003611EF">
      <w:pPr>
        <w:shd w:val="clear" w:color="auto" w:fill="CCFFFF"/>
        <w:spacing w:before="120" w:after="0" w:line="240" w:lineRule="auto"/>
        <w:rPr>
          <w:rFonts w:ascii="Calibri" w:eastAsia="Times New Roman" w:hAnsi="Calibri" w:cs="Calibri"/>
          <w:color w:val="000000"/>
          <w:kern w:val="0"/>
          <w:lang w:eastAsia="tr-TR"/>
          <w14:ligatures w14:val="none"/>
        </w:rPr>
      </w:pPr>
      <w:proofErr w:type="gramStart"/>
      <w:r w:rsidRPr="003611EF">
        <w:rPr>
          <w:rFonts w:ascii="Times New Roman" w:eastAsia="Times New Roman" w:hAnsi="Times New Roman" w:cs="Times New Roman"/>
          <w:b/>
          <w:bCs/>
          <w:color w:val="000000"/>
          <w:kern w:val="0"/>
          <w:lang w:eastAsia="tr-TR"/>
          <w14:ligatures w14:val="none"/>
        </w:rPr>
        <w:t>Sayı :</w:t>
      </w:r>
      <w:proofErr w:type="gramEnd"/>
      <w:r w:rsidRPr="003611EF">
        <w:rPr>
          <w:rFonts w:ascii="Times New Roman" w:eastAsia="Times New Roman" w:hAnsi="Times New Roman" w:cs="Times New Roman"/>
          <w:b/>
          <w:bCs/>
          <w:color w:val="000000"/>
          <w:kern w:val="0"/>
          <w:lang w:eastAsia="tr-TR"/>
          <w14:ligatures w14:val="none"/>
        </w:rPr>
        <w:t> </w:t>
      </w:r>
      <w:r w:rsidRPr="003611EF">
        <w:rPr>
          <w:rFonts w:ascii="Times New Roman" w:eastAsia="Times New Roman" w:hAnsi="Times New Roman" w:cs="Times New Roman"/>
          <w:color w:val="000000"/>
          <w:kern w:val="0"/>
          <w:lang w:eastAsia="tr-TR"/>
          <w14:ligatures w14:val="none"/>
        </w:rPr>
        <w:t>E-17474625-162.01-00120880093</w:t>
      </w:r>
    </w:p>
    <w:p w14:paraId="4AE022B3" w14:textId="77777777" w:rsidR="003611EF" w:rsidRPr="003611EF" w:rsidRDefault="003611EF" w:rsidP="003611EF">
      <w:pPr>
        <w:shd w:val="clear" w:color="auto" w:fill="CCFFFF"/>
        <w:spacing w:before="120" w:after="0" w:line="240" w:lineRule="auto"/>
        <w:rPr>
          <w:rFonts w:ascii="Calibri" w:eastAsia="Times New Roman" w:hAnsi="Calibri" w:cs="Calibri"/>
          <w:color w:val="000000"/>
          <w:kern w:val="0"/>
          <w:lang w:eastAsia="tr-TR"/>
          <w14:ligatures w14:val="none"/>
        </w:rPr>
      </w:pPr>
      <w:proofErr w:type="gramStart"/>
      <w:r w:rsidRPr="003611EF">
        <w:rPr>
          <w:rFonts w:ascii="Times New Roman" w:eastAsia="Times New Roman" w:hAnsi="Times New Roman" w:cs="Times New Roman"/>
          <w:b/>
          <w:bCs/>
          <w:color w:val="000000"/>
          <w:kern w:val="0"/>
          <w:lang w:eastAsia="tr-TR"/>
          <w14:ligatures w14:val="none"/>
        </w:rPr>
        <w:t>Konu :</w:t>
      </w:r>
      <w:proofErr w:type="gramEnd"/>
      <w:r w:rsidRPr="003611EF">
        <w:rPr>
          <w:rFonts w:ascii="Times New Roman" w:eastAsia="Times New Roman" w:hAnsi="Times New Roman" w:cs="Times New Roman"/>
          <w:b/>
          <w:bCs/>
          <w:color w:val="000000"/>
          <w:kern w:val="0"/>
          <w:lang w:eastAsia="tr-TR"/>
          <w14:ligatures w14:val="none"/>
        </w:rPr>
        <w:t> </w:t>
      </w:r>
      <w:r w:rsidRPr="003611EF">
        <w:rPr>
          <w:rFonts w:ascii="Times New Roman" w:eastAsia="Times New Roman" w:hAnsi="Times New Roman" w:cs="Times New Roman"/>
          <w:color w:val="000000"/>
          <w:kern w:val="0"/>
          <w:lang w:eastAsia="tr-TR"/>
          <w14:ligatures w14:val="none"/>
        </w:rPr>
        <w:t>… Ltd. Şti.-Medikal Cilt Kalemi</w:t>
      </w:r>
    </w:p>
    <w:p w14:paraId="13A00106" w14:textId="77777777" w:rsidR="003611EF" w:rsidRPr="003611EF" w:rsidRDefault="003611EF" w:rsidP="003611EF">
      <w:pPr>
        <w:shd w:val="clear" w:color="auto" w:fill="CCFFFF"/>
        <w:spacing w:before="120" w:after="0" w:line="240" w:lineRule="auto"/>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sz w:val="20"/>
          <w:szCs w:val="20"/>
          <w:shd w:val="clear" w:color="auto" w:fill="00FF00"/>
          <w:lang w:eastAsia="tr-TR"/>
          <w14:ligatures w14:val="none"/>
        </w:rPr>
        <w:t>13.04.2026 / 121072371 </w:t>
      </w:r>
      <w:hyperlink r:id="rId4" w:tgtFrame="_blank" w:history="1">
        <w:r w:rsidRPr="003611EF">
          <w:rPr>
            <w:rFonts w:ascii="Times New Roman" w:eastAsia="Times New Roman" w:hAnsi="Times New Roman" w:cs="Times New Roman"/>
            <w:color w:val="0563C1"/>
            <w:kern w:val="0"/>
            <w:sz w:val="20"/>
            <w:szCs w:val="20"/>
            <w:u w:val="single"/>
            <w:shd w:val="clear" w:color="auto" w:fill="00FF00"/>
            <w:lang w:eastAsia="tr-TR"/>
            <w14:ligatures w14:val="none"/>
          </w:rPr>
          <w:t>yazıda</w:t>
        </w:r>
      </w:hyperlink>
      <w:r w:rsidRPr="003611EF">
        <w:rPr>
          <w:rFonts w:ascii="Times New Roman" w:eastAsia="Times New Roman" w:hAnsi="Times New Roman" w:cs="Times New Roman"/>
          <w:color w:val="000000"/>
          <w:kern w:val="0"/>
          <w:sz w:val="20"/>
          <w:szCs w:val="20"/>
          <w:shd w:val="clear" w:color="auto" w:fill="00FF00"/>
          <w:lang w:eastAsia="tr-TR"/>
          <w14:ligatures w14:val="none"/>
        </w:rPr>
        <w:t> BTB iptal edilmiştir</w:t>
      </w:r>
    </w:p>
    <w:p w14:paraId="7C540E68" w14:textId="77777777" w:rsidR="003611EF" w:rsidRPr="003611EF" w:rsidRDefault="003611EF" w:rsidP="003611EF">
      <w:pPr>
        <w:shd w:val="clear" w:color="auto" w:fill="CCFFFF"/>
        <w:spacing w:before="120" w:after="0" w:line="240" w:lineRule="auto"/>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w:t>
      </w:r>
    </w:p>
    <w:p w14:paraId="3FB993B5" w14:textId="77777777" w:rsidR="003611EF" w:rsidRPr="003611EF" w:rsidRDefault="003611EF" w:rsidP="003611EF">
      <w:pPr>
        <w:shd w:val="clear" w:color="auto" w:fill="CCFFFF"/>
        <w:spacing w:before="120" w:after="0" w:line="240" w:lineRule="auto"/>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w:t>
      </w:r>
    </w:p>
    <w:p w14:paraId="4D645E32" w14:textId="77777777" w:rsidR="003611EF" w:rsidRPr="003611EF" w:rsidRDefault="003611EF" w:rsidP="003611EF">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b/>
          <w:bCs/>
          <w:color w:val="000000"/>
          <w:kern w:val="0"/>
          <w:lang w:eastAsia="tr-TR"/>
          <w14:ligatures w14:val="none"/>
        </w:rPr>
        <w:t>08.04.2026 / 120880093</w:t>
      </w:r>
    </w:p>
    <w:p w14:paraId="1E7E7D08" w14:textId="77777777" w:rsidR="003611EF" w:rsidRPr="003611EF" w:rsidRDefault="003611EF" w:rsidP="003611EF">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b/>
          <w:bCs/>
          <w:color w:val="000000"/>
          <w:kern w:val="0"/>
          <w:lang w:eastAsia="tr-TR"/>
          <w14:ligatures w14:val="none"/>
        </w:rPr>
        <w:t>DAĞITIM YERLERİNE</w:t>
      </w:r>
    </w:p>
    <w:p w14:paraId="758F5FB7" w14:textId="77777777" w:rsidR="003611EF" w:rsidRPr="003611EF" w:rsidRDefault="003611EF" w:rsidP="003611EF">
      <w:pPr>
        <w:shd w:val="clear" w:color="auto" w:fill="CCFFFF"/>
        <w:spacing w:before="120" w:after="0" w:line="240" w:lineRule="auto"/>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w:t>
      </w:r>
    </w:p>
    <w:p w14:paraId="1857D815" w14:textId="77777777" w:rsidR="003611EF" w:rsidRPr="003611EF" w:rsidRDefault="003611EF" w:rsidP="003611EF">
      <w:pPr>
        <w:shd w:val="clear" w:color="auto" w:fill="CCFFFF"/>
        <w:spacing w:before="120" w:after="0" w:line="240" w:lineRule="auto"/>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w:t>
      </w:r>
    </w:p>
    <w:p w14:paraId="7D0966FB" w14:textId="77777777" w:rsidR="003611EF" w:rsidRPr="003611EF" w:rsidRDefault="003611EF" w:rsidP="003611EF">
      <w:pPr>
        <w:shd w:val="clear" w:color="auto" w:fill="CCFFFF"/>
        <w:spacing w:before="120" w:after="0" w:line="240" w:lineRule="auto"/>
        <w:rPr>
          <w:rFonts w:ascii="Calibri" w:eastAsia="Times New Roman" w:hAnsi="Calibri" w:cs="Calibri"/>
          <w:color w:val="000000"/>
          <w:kern w:val="0"/>
          <w:lang w:eastAsia="tr-TR"/>
          <w14:ligatures w14:val="none"/>
        </w:rPr>
      </w:pPr>
      <w:proofErr w:type="gramStart"/>
      <w:r w:rsidRPr="003611EF">
        <w:rPr>
          <w:rFonts w:ascii="Times New Roman" w:eastAsia="Times New Roman" w:hAnsi="Times New Roman" w:cs="Times New Roman"/>
          <w:b/>
          <w:bCs/>
          <w:color w:val="000000"/>
          <w:kern w:val="0"/>
          <w:lang w:eastAsia="tr-TR"/>
          <w14:ligatures w14:val="none"/>
        </w:rPr>
        <w:t>İlgi :</w:t>
      </w:r>
      <w:proofErr w:type="gramEnd"/>
      <w:r w:rsidRPr="003611EF">
        <w:rPr>
          <w:rFonts w:ascii="Times New Roman" w:eastAsia="Times New Roman" w:hAnsi="Times New Roman" w:cs="Times New Roman"/>
          <w:color w:val="000000"/>
          <w:kern w:val="0"/>
          <w:lang w:eastAsia="tr-TR"/>
          <w14:ligatures w14:val="none"/>
        </w:rPr>
        <w:t>19.02.2026 tarihli ve E-63721428-155.99-00119109060 sayılı yazınız.</w:t>
      </w:r>
    </w:p>
    <w:p w14:paraId="6CC0A4B7" w14:textId="77777777" w:rsidR="003611EF" w:rsidRPr="003611EF" w:rsidRDefault="003611EF" w:rsidP="003611EF">
      <w:pPr>
        <w:shd w:val="clear" w:color="auto" w:fill="CCFFFF"/>
        <w:spacing w:before="120" w:after="0" w:line="240" w:lineRule="auto"/>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w:t>
      </w:r>
    </w:p>
    <w:p w14:paraId="357BF24C"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İstanbul Gümrük ve Dış Ticaret Bölge Müdürlüğünün ilgide kayıtlı yazısında, özetle;</w:t>
      </w:r>
    </w:p>
    <w:p w14:paraId="6F0B2426"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xml:space="preserve">- Bağlantı idaresi </w:t>
      </w:r>
      <w:proofErr w:type="spellStart"/>
      <w:r w:rsidRPr="003611EF">
        <w:rPr>
          <w:rFonts w:ascii="Times New Roman" w:eastAsia="Times New Roman" w:hAnsi="Times New Roman" w:cs="Times New Roman"/>
          <w:color w:val="000000"/>
          <w:kern w:val="0"/>
          <w:lang w:eastAsia="tr-TR"/>
          <w14:ligatures w14:val="none"/>
        </w:rPr>
        <w:t>Muratbey</w:t>
      </w:r>
      <w:proofErr w:type="spellEnd"/>
      <w:r w:rsidRPr="003611EF">
        <w:rPr>
          <w:rFonts w:ascii="Times New Roman" w:eastAsia="Times New Roman" w:hAnsi="Times New Roman" w:cs="Times New Roman"/>
          <w:color w:val="000000"/>
          <w:kern w:val="0"/>
          <w:lang w:eastAsia="tr-TR"/>
          <w14:ligatures w14:val="none"/>
        </w:rPr>
        <w:t xml:space="preserve"> Gümrük Müdürlüğünce … Ltd. Şti. firması adına tescilli 24.11.2025 tarihli ve 25341300IM00246714 sayılı serbest dolaşıma giriş beyannamesi muhteviyatı </w:t>
      </w:r>
      <w:r w:rsidRPr="003611EF">
        <w:rPr>
          <w:rFonts w:ascii="Times New Roman" w:eastAsia="Times New Roman" w:hAnsi="Times New Roman" w:cs="Times New Roman"/>
          <w:i/>
          <w:iCs/>
          <w:color w:val="000000"/>
          <w:kern w:val="0"/>
          <w:lang w:eastAsia="tr-TR"/>
          <w14:ligatures w14:val="none"/>
        </w:rPr>
        <w:t>"Medikal Cilt Kalemi"</w:t>
      </w:r>
      <w:r w:rsidRPr="003611EF">
        <w:rPr>
          <w:rFonts w:ascii="Times New Roman" w:eastAsia="Times New Roman" w:hAnsi="Times New Roman" w:cs="Times New Roman"/>
          <w:color w:val="000000"/>
          <w:kern w:val="0"/>
          <w:lang w:eastAsia="tr-TR"/>
          <w14:ligatures w14:val="none"/>
        </w:rPr>
        <w:t> ticari tanımlı eşyanın beyannamenin 44 no.lu hanesine </w:t>
      </w:r>
      <w:r w:rsidRPr="003611EF">
        <w:rPr>
          <w:rFonts w:ascii="Times New Roman" w:eastAsia="Times New Roman" w:hAnsi="Times New Roman" w:cs="Times New Roman"/>
          <w:i/>
          <w:iCs/>
          <w:color w:val="000000"/>
          <w:kern w:val="0"/>
          <w:lang w:eastAsia="tr-TR"/>
          <w14:ligatures w14:val="none"/>
        </w:rPr>
        <w:t>"</w:t>
      </w:r>
      <w:proofErr w:type="spellStart"/>
      <w:r w:rsidRPr="003611EF">
        <w:rPr>
          <w:rFonts w:ascii="Times New Roman" w:eastAsia="Times New Roman" w:hAnsi="Times New Roman" w:cs="Times New Roman"/>
          <w:i/>
          <w:iCs/>
          <w:color w:val="000000"/>
          <w:kern w:val="0"/>
          <w:lang w:eastAsia="tr-TR"/>
          <w14:ligatures w14:val="none"/>
        </w:rPr>
        <w:t>ihtirazi</w:t>
      </w:r>
      <w:proofErr w:type="spellEnd"/>
      <w:r w:rsidRPr="003611EF">
        <w:rPr>
          <w:rFonts w:ascii="Times New Roman" w:eastAsia="Times New Roman" w:hAnsi="Times New Roman" w:cs="Times New Roman"/>
          <w:i/>
          <w:iCs/>
          <w:color w:val="000000"/>
          <w:kern w:val="0"/>
          <w:lang w:eastAsia="tr-TR"/>
          <w14:ligatures w14:val="none"/>
        </w:rPr>
        <w:t xml:space="preserve"> kayıtlıdır"</w:t>
      </w:r>
      <w:r w:rsidRPr="003611EF">
        <w:rPr>
          <w:rFonts w:ascii="Times New Roman" w:eastAsia="Times New Roman" w:hAnsi="Times New Roman" w:cs="Times New Roman"/>
          <w:color w:val="000000"/>
          <w:kern w:val="0"/>
          <w:lang w:eastAsia="tr-TR"/>
          <w14:ligatures w14:val="none"/>
        </w:rPr>
        <w:t xml:space="preserve"> şerhi konulup </w:t>
      </w:r>
      <w:proofErr w:type="spellStart"/>
      <w:r w:rsidRPr="003611EF">
        <w:rPr>
          <w:rFonts w:ascii="Times New Roman" w:eastAsia="Times New Roman" w:hAnsi="Times New Roman" w:cs="Times New Roman"/>
          <w:color w:val="000000"/>
          <w:kern w:val="0"/>
          <w:lang w:eastAsia="tr-TR"/>
          <w14:ligatures w14:val="none"/>
        </w:rPr>
        <w:t>ihtirazi</w:t>
      </w:r>
      <w:proofErr w:type="spellEnd"/>
      <w:r w:rsidRPr="003611EF">
        <w:rPr>
          <w:rFonts w:ascii="Times New Roman" w:eastAsia="Times New Roman" w:hAnsi="Times New Roman" w:cs="Times New Roman"/>
          <w:color w:val="000000"/>
          <w:kern w:val="0"/>
          <w:lang w:eastAsia="tr-TR"/>
          <w14:ligatures w14:val="none"/>
        </w:rPr>
        <w:t xml:space="preserve"> kayıt dilekçesi sunulmak suretiyle 9608.20.00.10.00 </w:t>
      </w:r>
      <w:proofErr w:type="spellStart"/>
      <w:r w:rsidRPr="003611EF">
        <w:rPr>
          <w:rFonts w:ascii="Times New Roman" w:eastAsia="Times New Roman" w:hAnsi="Times New Roman" w:cs="Times New Roman"/>
          <w:color w:val="000000"/>
          <w:kern w:val="0"/>
          <w:lang w:eastAsia="tr-TR"/>
          <w14:ligatures w14:val="none"/>
        </w:rPr>
        <w:fldChar w:fldCharType="begin"/>
      </w:r>
      <w:r w:rsidRPr="003611EF">
        <w:rPr>
          <w:rFonts w:ascii="Times New Roman" w:eastAsia="Times New Roman" w:hAnsi="Times New Roman" w:cs="Times New Roman"/>
          <w:color w:val="000000"/>
          <w:kern w:val="0"/>
          <w:lang w:eastAsia="tr-TR"/>
          <w14:ligatures w14:val="none"/>
        </w:rPr>
        <w:instrText>HYPERLINK "https://www.gumrukkulliyati.com/index.php?id=docs/gumruk_mevzuati/dosyalar/tarife_ve_izahname/izahname/fasil_metinleri/96.htm" \l "p08" \t "_blank"</w:instrText>
      </w:r>
      <w:r w:rsidRPr="003611EF">
        <w:rPr>
          <w:rFonts w:ascii="Times New Roman" w:eastAsia="Times New Roman" w:hAnsi="Times New Roman" w:cs="Times New Roman"/>
          <w:color w:val="000000"/>
          <w:kern w:val="0"/>
          <w:lang w:eastAsia="tr-TR"/>
          <w14:ligatures w14:val="none"/>
        </w:rPr>
      </w:r>
      <w:r w:rsidRPr="003611EF">
        <w:rPr>
          <w:rFonts w:ascii="Times New Roman" w:eastAsia="Times New Roman" w:hAnsi="Times New Roman" w:cs="Times New Roman"/>
          <w:color w:val="000000"/>
          <w:kern w:val="0"/>
          <w:lang w:eastAsia="tr-TR"/>
          <w14:ligatures w14:val="none"/>
        </w:rPr>
        <w:fldChar w:fldCharType="separate"/>
      </w:r>
      <w:r w:rsidRPr="003611EF">
        <w:rPr>
          <w:rFonts w:ascii="Times New Roman" w:eastAsia="Times New Roman" w:hAnsi="Times New Roman" w:cs="Times New Roman"/>
          <w:color w:val="0563C1"/>
          <w:kern w:val="0"/>
          <w:u w:val="single"/>
          <w:lang w:eastAsia="tr-TR"/>
          <w14:ligatures w14:val="none"/>
        </w:rPr>
        <w:t>GTİP'inde</w:t>
      </w:r>
      <w:proofErr w:type="spellEnd"/>
      <w:r w:rsidRPr="003611EF">
        <w:rPr>
          <w:rFonts w:ascii="Times New Roman" w:eastAsia="Times New Roman" w:hAnsi="Times New Roman" w:cs="Times New Roman"/>
          <w:color w:val="000000"/>
          <w:kern w:val="0"/>
          <w:lang w:eastAsia="tr-TR"/>
          <w14:ligatures w14:val="none"/>
        </w:rPr>
        <w:fldChar w:fldCharType="end"/>
      </w:r>
      <w:r w:rsidRPr="003611EF">
        <w:rPr>
          <w:rFonts w:ascii="Times New Roman" w:eastAsia="Times New Roman" w:hAnsi="Times New Roman" w:cs="Times New Roman"/>
          <w:color w:val="000000"/>
          <w:kern w:val="0"/>
          <w:lang w:eastAsia="tr-TR"/>
          <w14:ligatures w14:val="none"/>
        </w:rPr>
        <w:t> beyan edilerek işlemlerinin tamamlandığı,</w:t>
      </w:r>
    </w:p>
    <w:p w14:paraId="1976BE24"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Akabinde, ilgili yükümlü tarafından anılan Bölge Müdürlüğüne sunulan itiraz dilekçesinde, söz konusu eşyanın cerrahide kullanılan işaretleme kalemi olduğu ve bu haliyle özel olarak tanımlanan 90.18 tarife pozisyonunda sınıflandırılması gerektiğinin belirtildiği,</w:t>
      </w:r>
    </w:p>
    <w:p w14:paraId="7B693A20"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Bölge Müdürlüğünce ihtilafa konu eşya numunesi üzerinde yapılan inceleme neticesinde: eşyanın steril bir ambalaj içerisinde bulunduğu, ambalaj üzerinde eşyanın </w:t>
      </w:r>
      <w:r w:rsidRPr="003611EF">
        <w:rPr>
          <w:rFonts w:ascii="Times New Roman" w:eastAsia="Times New Roman" w:hAnsi="Times New Roman" w:cs="Times New Roman"/>
          <w:i/>
          <w:iCs/>
          <w:color w:val="000000"/>
          <w:kern w:val="0"/>
          <w:lang w:eastAsia="tr-TR"/>
          <w14:ligatures w14:val="none"/>
        </w:rPr>
        <w:t>"cerrahi cilt işaretleyici"</w:t>
      </w:r>
      <w:r w:rsidRPr="003611EF">
        <w:rPr>
          <w:rFonts w:ascii="Times New Roman" w:eastAsia="Times New Roman" w:hAnsi="Times New Roman" w:cs="Times New Roman"/>
          <w:color w:val="000000"/>
          <w:kern w:val="0"/>
          <w:lang w:eastAsia="tr-TR"/>
          <w14:ligatures w14:val="none"/>
        </w:rPr>
        <w:t> olarak tanımlandığı, tek kullanımlık ve tıbbi kullanım amaçlı olduğu bilgisinin yer aldığının görüldüğü, ambalaj içerisinde bir adet kalem ve bir adet uzun süre kullanıma uygun olmadığı anlaşılan, kağıt üzerine plastik film kaplanmış olan 15 cm'lik cetvel bulunduğu, eşya üzerinde </w:t>
      </w:r>
      <w:r w:rsidRPr="003611EF">
        <w:rPr>
          <w:rFonts w:ascii="Times New Roman" w:eastAsia="Times New Roman" w:hAnsi="Times New Roman" w:cs="Times New Roman"/>
          <w:i/>
          <w:iCs/>
          <w:color w:val="000000"/>
          <w:kern w:val="0"/>
          <w:lang w:eastAsia="tr-TR"/>
          <w14:ligatures w14:val="none"/>
        </w:rPr>
        <w:t>"cenahı cilt işaretleyici"</w:t>
      </w:r>
      <w:r w:rsidRPr="003611EF">
        <w:rPr>
          <w:rFonts w:ascii="Times New Roman" w:eastAsia="Times New Roman" w:hAnsi="Times New Roman" w:cs="Times New Roman"/>
          <w:color w:val="000000"/>
          <w:kern w:val="0"/>
          <w:lang w:eastAsia="tr-TR"/>
          <w14:ligatures w14:val="none"/>
        </w:rPr>
        <w:t> ibaresinin yer aldığı ve cerrahi amaçlı tek kullanımlık bilgilerinin bulunduğunun görüldüğü, kalemin yazı-işaretleme işlevini yerine getiren uç kısmının keçe uçlu olduğunun anlaşıldığı,</w:t>
      </w:r>
    </w:p>
    <w:p w14:paraId="0EE7CFAB"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xml:space="preserve">- Daha önce aynı eşyayla ilgili yaşanan bir ihtilafla ilgili olarak Genel Müdürlüğümüzün 07.02.20222/71672103 sayılı yazısı ile eşyanın 90.18 tarife pozisyonunda yer alması gerektiği yönünde anılan Bölge Müdürlüğünün talimatlandırıldığı, diğer taraftan, ihtilaf konusu eşya ile aynı özelikteki eşyaya ilişkin mezkûr firma tarafından Bölge Müdürlüğüne BTB başvurusunda bulunulduğu ve anılan talimat doğrultusunda 9018.90.84.00.19 </w:t>
      </w:r>
      <w:proofErr w:type="spellStart"/>
      <w:r w:rsidRPr="003611EF">
        <w:rPr>
          <w:rFonts w:ascii="Times New Roman" w:eastAsia="Times New Roman" w:hAnsi="Times New Roman" w:cs="Times New Roman"/>
          <w:color w:val="000000"/>
          <w:kern w:val="0"/>
          <w:lang w:eastAsia="tr-TR"/>
          <w14:ligatures w14:val="none"/>
        </w:rPr>
        <w:t>GTİP'inden</w:t>
      </w:r>
      <w:proofErr w:type="spellEnd"/>
      <w:r w:rsidRPr="003611EF">
        <w:rPr>
          <w:rFonts w:ascii="Times New Roman" w:eastAsia="Times New Roman" w:hAnsi="Times New Roman" w:cs="Times New Roman"/>
          <w:color w:val="000000"/>
          <w:kern w:val="0"/>
          <w:lang w:eastAsia="tr-TR"/>
          <w14:ligatures w14:val="none"/>
        </w:rPr>
        <w:t xml:space="preserve"> TR340000230021 sayılı </w:t>
      </w:r>
      <w:proofErr w:type="spellStart"/>
      <w:r w:rsidRPr="003611EF">
        <w:rPr>
          <w:rFonts w:ascii="Times New Roman" w:eastAsia="Times New Roman" w:hAnsi="Times New Roman" w:cs="Times New Roman"/>
          <w:color w:val="000000"/>
          <w:kern w:val="0"/>
          <w:lang w:eastAsia="tr-TR"/>
          <w14:ligatures w14:val="none"/>
        </w:rPr>
        <w:t>BTB'nin</w:t>
      </w:r>
      <w:proofErr w:type="spellEnd"/>
      <w:r w:rsidRPr="003611EF">
        <w:rPr>
          <w:rFonts w:ascii="Times New Roman" w:eastAsia="Times New Roman" w:hAnsi="Times New Roman" w:cs="Times New Roman"/>
          <w:color w:val="000000"/>
          <w:kern w:val="0"/>
          <w:lang w:eastAsia="tr-TR"/>
          <w14:ligatures w14:val="none"/>
        </w:rPr>
        <w:t xml:space="preserve"> tanzim edildiği, ancak BTB sisteminde söz konusu </w:t>
      </w:r>
      <w:proofErr w:type="spellStart"/>
      <w:r w:rsidRPr="003611EF">
        <w:rPr>
          <w:rFonts w:ascii="Times New Roman" w:eastAsia="Times New Roman" w:hAnsi="Times New Roman" w:cs="Times New Roman"/>
          <w:color w:val="000000"/>
          <w:kern w:val="0"/>
          <w:lang w:eastAsia="tr-TR"/>
          <w14:ligatures w14:val="none"/>
        </w:rPr>
        <w:t>BTB'nin</w:t>
      </w:r>
      <w:proofErr w:type="spellEnd"/>
      <w:r w:rsidRPr="003611EF">
        <w:rPr>
          <w:rFonts w:ascii="Times New Roman" w:eastAsia="Times New Roman" w:hAnsi="Times New Roman" w:cs="Times New Roman"/>
          <w:color w:val="000000"/>
          <w:kern w:val="0"/>
          <w:lang w:eastAsia="tr-TR"/>
          <w14:ligatures w14:val="none"/>
        </w:rPr>
        <w:t xml:space="preserve"> 2025 yılı itibari ile </w:t>
      </w:r>
      <w:proofErr w:type="spellStart"/>
      <w:r w:rsidRPr="003611EF">
        <w:rPr>
          <w:rFonts w:ascii="Times New Roman" w:eastAsia="Times New Roman" w:hAnsi="Times New Roman" w:cs="Times New Roman"/>
          <w:color w:val="000000"/>
          <w:kern w:val="0"/>
          <w:lang w:eastAsia="tr-TR"/>
          <w14:ligatures w14:val="none"/>
        </w:rPr>
        <w:t>GTİP'te</w:t>
      </w:r>
      <w:proofErr w:type="spellEnd"/>
      <w:r w:rsidRPr="003611EF">
        <w:rPr>
          <w:rFonts w:ascii="Times New Roman" w:eastAsia="Times New Roman" w:hAnsi="Times New Roman" w:cs="Times New Roman"/>
          <w:color w:val="000000"/>
          <w:kern w:val="0"/>
          <w:lang w:eastAsia="tr-TR"/>
          <w14:ligatures w14:val="none"/>
        </w:rPr>
        <w:t xml:space="preserve"> değişiklik bulunmamasına rağmen </w:t>
      </w:r>
      <w:r w:rsidRPr="003611EF">
        <w:rPr>
          <w:rFonts w:ascii="Times New Roman" w:eastAsia="Times New Roman" w:hAnsi="Times New Roman" w:cs="Times New Roman"/>
          <w:i/>
          <w:iCs/>
          <w:color w:val="000000"/>
          <w:kern w:val="0"/>
          <w:lang w:eastAsia="tr-TR"/>
          <w14:ligatures w14:val="none"/>
        </w:rPr>
        <w:t>"Geçersiz-Tarife Pozisyonu Değişikliği Sebebiyle"</w:t>
      </w:r>
      <w:r w:rsidRPr="003611EF">
        <w:rPr>
          <w:rFonts w:ascii="Times New Roman" w:eastAsia="Times New Roman" w:hAnsi="Times New Roman" w:cs="Times New Roman"/>
          <w:color w:val="000000"/>
          <w:kern w:val="0"/>
          <w:lang w:eastAsia="tr-TR"/>
          <w14:ligatures w14:val="none"/>
        </w:rPr>
        <w:t> statüsünde göründüğü ve bahsi geçen iptal işlemine ilişkin Bölge Müdürlüğüne herhangi bir bildirimde bulunulmadığı,</w:t>
      </w:r>
    </w:p>
    <w:p w14:paraId="6E169847"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xml:space="preserve">- Yine, aynı işlevdeki cerrahi cilt kalemi cinsi eşyanın, Orta Akdeniz Gümrük ve Dış Ticaret Bölge Müdürlüğü tarafından tanzim edilen TR330000250044 sayılı </w:t>
      </w:r>
      <w:proofErr w:type="spellStart"/>
      <w:r w:rsidRPr="003611EF">
        <w:rPr>
          <w:rFonts w:ascii="Times New Roman" w:eastAsia="Times New Roman" w:hAnsi="Times New Roman" w:cs="Times New Roman"/>
          <w:color w:val="000000"/>
          <w:kern w:val="0"/>
          <w:lang w:eastAsia="tr-TR"/>
          <w14:ligatures w14:val="none"/>
        </w:rPr>
        <w:t>BTB'de</w:t>
      </w:r>
      <w:proofErr w:type="spellEnd"/>
      <w:r w:rsidRPr="003611EF">
        <w:rPr>
          <w:rFonts w:ascii="Times New Roman" w:eastAsia="Times New Roman" w:hAnsi="Times New Roman" w:cs="Times New Roman"/>
          <w:color w:val="000000"/>
          <w:kern w:val="0"/>
          <w:lang w:eastAsia="tr-TR"/>
          <w14:ligatures w14:val="none"/>
        </w:rPr>
        <w:t xml:space="preserve"> 9608.20.00.10.00 </w:t>
      </w:r>
      <w:proofErr w:type="spellStart"/>
      <w:r w:rsidRPr="003611EF">
        <w:rPr>
          <w:rFonts w:ascii="Times New Roman" w:eastAsia="Times New Roman" w:hAnsi="Times New Roman" w:cs="Times New Roman"/>
          <w:color w:val="000000"/>
          <w:kern w:val="0"/>
          <w:lang w:eastAsia="tr-TR"/>
          <w14:ligatures w14:val="none"/>
        </w:rPr>
        <w:t>GTİP'inde</w:t>
      </w:r>
      <w:proofErr w:type="spellEnd"/>
      <w:r w:rsidRPr="003611EF">
        <w:rPr>
          <w:rFonts w:ascii="Times New Roman" w:eastAsia="Times New Roman" w:hAnsi="Times New Roman" w:cs="Times New Roman"/>
          <w:color w:val="000000"/>
          <w:kern w:val="0"/>
          <w:lang w:eastAsia="tr-TR"/>
          <w14:ligatures w14:val="none"/>
        </w:rPr>
        <w:t xml:space="preserve"> sınıflandırıldığının görüldüğü,</w:t>
      </w:r>
    </w:p>
    <w:p w14:paraId="73DCCEBB"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proofErr w:type="gramStart"/>
      <w:r w:rsidRPr="003611EF">
        <w:rPr>
          <w:rFonts w:ascii="Times New Roman" w:eastAsia="Times New Roman" w:hAnsi="Times New Roman" w:cs="Times New Roman"/>
          <w:color w:val="000000"/>
          <w:kern w:val="0"/>
          <w:lang w:eastAsia="tr-TR"/>
          <w14:ligatures w14:val="none"/>
        </w:rPr>
        <w:t>ifade</w:t>
      </w:r>
      <w:proofErr w:type="gramEnd"/>
      <w:r w:rsidRPr="003611EF">
        <w:rPr>
          <w:rFonts w:ascii="Times New Roman" w:eastAsia="Times New Roman" w:hAnsi="Times New Roman" w:cs="Times New Roman"/>
          <w:color w:val="000000"/>
          <w:kern w:val="0"/>
          <w:lang w:eastAsia="tr-TR"/>
          <w14:ligatures w14:val="none"/>
        </w:rPr>
        <w:t xml:space="preserve"> edilerek ihtilaf konusu eşyanın sınıflandırılmasına ilişkin tereddüt hasıl olduğu ve konunun bir kez de Genel Müdürlüğümüzce değerlendirilmesi talep edilmektedir.</w:t>
      </w:r>
    </w:p>
    <w:p w14:paraId="78F3CE59"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xml:space="preserve">Türk Gümrük Tarife Cetveli (TGTC)'nin 96. Fasıl 1 </w:t>
      </w:r>
      <w:proofErr w:type="spellStart"/>
      <w:r w:rsidRPr="003611EF">
        <w:rPr>
          <w:rFonts w:ascii="Times New Roman" w:eastAsia="Times New Roman" w:hAnsi="Times New Roman" w:cs="Times New Roman"/>
          <w:color w:val="000000"/>
          <w:kern w:val="0"/>
          <w:lang w:eastAsia="tr-TR"/>
          <w14:ligatures w14:val="none"/>
        </w:rPr>
        <w:t>no</w:t>
      </w:r>
      <w:proofErr w:type="spellEnd"/>
      <w:r w:rsidRPr="003611EF">
        <w:rPr>
          <w:rFonts w:ascii="Times New Roman" w:eastAsia="Times New Roman" w:hAnsi="Times New Roman" w:cs="Times New Roman"/>
          <w:color w:val="000000"/>
          <w:kern w:val="0"/>
          <w:lang w:eastAsia="tr-TR"/>
          <w14:ligatures w14:val="none"/>
        </w:rPr>
        <w:t xml:space="preserve"> </w:t>
      </w:r>
      <w:proofErr w:type="spellStart"/>
      <w:r w:rsidRPr="003611EF">
        <w:rPr>
          <w:rFonts w:ascii="Times New Roman" w:eastAsia="Times New Roman" w:hAnsi="Times New Roman" w:cs="Times New Roman"/>
          <w:color w:val="000000"/>
          <w:kern w:val="0"/>
          <w:lang w:eastAsia="tr-TR"/>
          <w14:ligatures w14:val="none"/>
        </w:rPr>
        <w:t>lu</w:t>
      </w:r>
      <w:proofErr w:type="spellEnd"/>
      <w:r w:rsidRPr="003611EF">
        <w:rPr>
          <w:rFonts w:ascii="Times New Roman" w:eastAsia="Times New Roman" w:hAnsi="Times New Roman" w:cs="Times New Roman"/>
          <w:color w:val="000000"/>
          <w:kern w:val="0"/>
          <w:lang w:eastAsia="tr-TR"/>
          <w14:ligatures w14:val="none"/>
        </w:rPr>
        <w:t xml:space="preserve"> notu </w:t>
      </w:r>
      <w:r w:rsidRPr="003611EF">
        <w:rPr>
          <w:rFonts w:ascii="Times New Roman" w:eastAsia="Times New Roman" w:hAnsi="Times New Roman" w:cs="Times New Roman"/>
          <w:i/>
          <w:iCs/>
          <w:color w:val="000000"/>
          <w:kern w:val="0"/>
          <w:lang w:eastAsia="tr-TR"/>
          <w14:ligatures w14:val="none"/>
        </w:rPr>
        <w:t>"Aşağıda yazılı olanlar bu Fasıla dahil değildir:</w:t>
      </w:r>
    </w:p>
    <w:p w14:paraId="3C401442"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i/>
          <w:iCs/>
          <w:color w:val="000000"/>
          <w:kern w:val="0"/>
          <w:lang w:eastAsia="tr-TR"/>
          <w14:ligatures w14:val="none"/>
        </w:rPr>
        <w:t>…</w:t>
      </w:r>
    </w:p>
    <w:p w14:paraId="0155FF6C"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f) 90. Fasıldaki eşya (gözlük çerçeveleri (90.03 pozisyonu), teknik çizim kalemleri (90.17 pozisyonu), dişçilik veya tıbbi, cerrahi, veteriner hekimliğinde kullanılmaya mahsus özel fırçalar (90.18 pozisyonu) gibi</w:t>
      </w:r>
      <w:proofErr w:type="gramStart"/>
      <w:r w:rsidRPr="003611EF">
        <w:rPr>
          <w:rFonts w:ascii="Times New Roman" w:eastAsia="Times New Roman" w:hAnsi="Times New Roman" w:cs="Times New Roman"/>
          <w:color w:val="000000"/>
          <w:kern w:val="0"/>
          <w:lang w:eastAsia="tr-TR"/>
          <w14:ligatures w14:val="none"/>
        </w:rPr>
        <w:t>);...</w:t>
      </w:r>
      <w:proofErr w:type="gramEnd"/>
      <w:r w:rsidRPr="003611EF">
        <w:rPr>
          <w:rFonts w:ascii="Times New Roman" w:eastAsia="Times New Roman" w:hAnsi="Times New Roman" w:cs="Times New Roman"/>
          <w:color w:val="000000"/>
          <w:kern w:val="0"/>
          <w:lang w:eastAsia="tr-TR"/>
          <w14:ligatures w14:val="none"/>
        </w:rPr>
        <w:t>" hükmünü amir olup 96.08 tarife pozisyonu da "</w:t>
      </w:r>
      <w:proofErr w:type="spellStart"/>
      <w:r w:rsidRPr="003611EF">
        <w:rPr>
          <w:rFonts w:ascii="Times New Roman" w:eastAsia="Times New Roman" w:hAnsi="Times New Roman" w:cs="Times New Roman"/>
          <w:color w:val="000000"/>
          <w:kern w:val="0"/>
          <w:lang w:eastAsia="tr-TR"/>
          <w14:ligatures w14:val="none"/>
        </w:rPr>
        <w:t>bilyalı</w:t>
      </w:r>
      <w:proofErr w:type="spellEnd"/>
      <w:r w:rsidRPr="003611EF">
        <w:rPr>
          <w:rFonts w:ascii="Times New Roman" w:eastAsia="Times New Roman" w:hAnsi="Times New Roman" w:cs="Times New Roman"/>
          <w:color w:val="000000"/>
          <w:kern w:val="0"/>
          <w:lang w:eastAsia="tr-TR"/>
          <w14:ligatures w14:val="none"/>
        </w:rPr>
        <w:t xml:space="preserve"> kalemler, keçe uçlu veya diğer gözenek uçlu yazı ve işaret kalemleri..." kapsamaktadır.</w:t>
      </w:r>
    </w:p>
    <w:p w14:paraId="5B3484BC"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xml:space="preserve">Gümrük Tarife Cetveli (GTC) </w:t>
      </w:r>
      <w:proofErr w:type="spellStart"/>
      <w:r w:rsidRPr="003611EF">
        <w:rPr>
          <w:rFonts w:ascii="Times New Roman" w:eastAsia="Times New Roman" w:hAnsi="Times New Roman" w:cs="Times New Roman"/>
          <w:color w:val="000000"/>
          <w:kern w:val="0"/>
          <w:lang w:eastAsia="tr-TR"/>
          <w14:ligatures w14:val="none"/>
        </w:rPr>
        <w:t>İzahnamesi'nin</w:t>
      </w:r>
      <w:proofErr w:type="spellEnd"/>
      <w:r w:rsidRPr="003611EF">
        <w:rPr>
          <w:rFonts w:ascii="Times New Roman" w:eastAsia="Times New Roman" w:hAnsi="Times New Roman" w:cs="Times New Roman"/>
          <w:color w:val="000000"/>
          <w:kern w:val="0"/>
          <w:lang w:eastAsia="tr-TR"/>
          <w14:ligatures w14:val="none"/>
        </w:rPr>
        <w:t> </w:t>
      </w:r>
      <w:hyperlink r:id="rId5" w:anchor="p18" w:tgtFrame="_blank" w:history="1">
        <w:r w:rsidRPr="003611EF">
          <w:rPr>
            <w:rFonts w:ascii="Times New Roman" w:eastAsia="Times New Roman" w:hAnsi="Times New Roman" w:cs="Times New Roman"/>
            <w:color w:val="0563C1"/>
            <w:kern w:val="0"/>
            <w:u w:val="single"/>
            <w:lang w:eastAsia="tr-TR"/>
            <w14:ligatures w14:val="none"/>
          </w:rPr>
          <w:t>90.18</w:t>
        </w:r>
      </w:hyperlink>
      <w:r w:rsidRPr="003611EF">
        <w:rPr>
          <w:rFonts w:ascii="Times New Roman" w:eastAsia="Times New Roman" w:hAnsi="Times New Roman" w:cs="Times New Roman"/>
          <w:color w:val="000000"/>
          <w:kern w:val="0"/>
          <w:lang w:eastAsia="tr-TR"/>
          <w14:ligatures w14:val="none"/>
        </w:rPr>
        <w:t> Tarife Pozisyonu Açıklama Notlarında ise:</w:t>
      </w:r>
    </w:p>
    <w:p w14:paraId="08D50A7A"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i/>
          <w:iCs/>
          <w:color w:val="000000"/>
          <w:kern w:val="0"/>
          <w:lang w:eastAsia="tr-TR"/>
          <w14:ligatures w14:val="none"/>
        </w:rPr>
        <w:t xml:space="preserve">"Bu pozisyon, vakaların çoğunda sadece mesleki pratikle (örneğin doktorlar, cerrahlar, diş hekimleri, veteriner cerrahlar, ebeler tarafından) ya teşhis koymada, hastalığı Önleme veya tedavide ya da ameliyatta, vb. de kullanılan çeşitli aletleri kapsar. Anatomi veya otopsi çalışmaları, </w:t>
      </w:r>
      <w:proofErr w:type="spellStart"/>
      <w:r w:rsidRPr="003611EF">
        <w:rPr>
          <w:rFonts w:ascii="Times New Roman" w:eastAsia="Times New Roman" w:hAnsi="Times New Roman" w:cs="Times New Roman"/>
          <w:i/>
          <w:iCs/>
          <w:color w:val="000000"/>
          <w:kern w:val="0"/>
          <w:lang w:eastAsia="tr-TR"/>
          <w14:ligatures w14:val="none"/>
        </w:rPr>
        <w:t>disseksiyon</w:t>
      </w:r>
      <w:proofErr w:type="spellEnd"/>
      <w:r w:rsidRPr="003611EF">
        <w:rPr>
          <w:rFonts w:ascii="Times New Roman" w:eastAsia="Times New Roman" w:hAnsi="Times New Roman" w:cs="Times New Roman"/>
          <w:i/>
          <w:iCs/>
          <w:color w:val="000000"/>
          <w:kern w:val="0"/>
          <w:lang w:eastAsia="tr-TR"/>
          <w14:ligatures w14:val="none"/>
        </w:rPr>
        <w:t xml:space="preserve"> (teşhir), vb. için kullanılan alet ve cihazlarla, bazı şartlar altında olmak kaydıyla protez diş </w:t>
      </w:r>
      <w:proofErr w:type="spellStart"/>
      <w:r w:rsidRPr="003611EF">
        <w:rPr>
          <w:rFonts w:ascii="Times New Roman" w:eastAsia="Times New Roman" w:hAnsi="Times New Roman" w:cs="Times New Roman"/>
          <w:i/>
          <w:iCs/>
          <w:color w:val="000000"/>
          <w:kern w:val="0"/>
          <w:lang w:eastAsia="tr-TR"/>
          <w14:ligatures w14:val="none"/>
        </w:rPr>
        <w:t>laboratuarlarında</w:t>
      </w:r>
      <w:proofErr w:type="spellEnd"/>
      <w:r w:rsidRPr="003611EF">
        <w:rPr>
          <w:rFonts w:ascii="Times New Roman" w:eastAsia="Times New Roman" w:hAnsi="Times New Roman" w:cs="Times New Roman"/>
          <w:i/>
          <w:iCs/>
          <w:color w:val="000000"/>
          <w:kern w:val="0"/>
          <w:lang w:eastAsia="tr-TR"/>
          <w14:ligatures w14:val="none"/>
        </w:rPr>
        <w:t xml:space="preserve"> kullanılan ... aletler de bu pozisyona dahildir. Bu pozisyonda yer alan alet ve cihazlar her türlü maddeden yapılabilir (kıymetli metaller).</w:t>
      </w:r>
    </w:p>
    <w:p w14:paraId="6FFF91A8"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i/>
          <w:iCs/>
          <w:color w:val="000000"/>
          <w:kern w:val="0"/>
          <w:lang w:eastAsia="tr-TR"/>
          <w14:ligatures w14:val="none"/>
        </w:rPr>
        <w:t>…</w:t>
      </w:r>
    </w:p>
    <w:p w14:paraId="3A83C1BC"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i/>
          <w:iCs/>
          <w:color w:val="000000"/>
          <w:kern w:val="0"/>
          <w:lang w:eastAsia="tr-TR"/>
          <w14:ligatures w14:val="none"/>
        </w:rPr>
        <w:t>Tıp ve cerrahide (insan veya veterinerliğe ait) kullanılan birkaç aletin aslında alelade aletlerden (örneğin çekiçler, tokmaklar, testereler, oyma kolonları, oluklu oyma kalemleri, forsepsler ve pensler, spatüller, vb.) veya bıçakçılık eşyasından (makaslar, bıçaklar, vb.) olduğuna dikkat edilmelidir. Bu tür aletler ancak sterilize edilmeleri maksadıyla kolaylıkla sökülebilmeleri, imallerindeki dikkat ve ihtimam, yapıldıkları maddelerin mahiyeti veya satışa arz edilmiş şekilleri (doğum, otopsi, jinekoloji, göz veya kulak cerrahisi, veterinerlikle ilgili doğum vakaları vb.) muayyen bir müdahaleye lüzumlu aletlerin bir çanta veya kutu içinde takım halinde tertiplenmiş olması balonundan özellikle tıpta ve cerrahide kullanılmaya mahsus olduğu açıkça anlaşıldığı takdirde bu pozisyonda yer alır. ..." </w:t>
      </w:r>
      <w:r w:rsidRPr="003611EF">
        <w:rPr>
          <w:rFonts w:ascii="Times New Roman" w:eastAsia="Times New Roman" w:hAnsi="Times New Roman" w:cs="Times New Roman"/>
          <w:color w:val="000000"/>
          <w:kern w:val="0"/>
          <w:lang w:eastAsia="tr-TR"/>
          <w14:ligatures w14:val="none"/>
        </w:rPr>
        <w:t>denilmektedir.</w:t>
      </w:r>
    </w:p>
    <w:p w14:paraId="6BAC0BC2"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İnternet açık kaynaklarda yapılan araştırmada; piyasada </w:t>
      </w:r>
      <w:r w:rsidRPr="003611EF">
        <w:rPr>
          <w:rFonts w:ascii="Times New Roman" w:eastAsia="Times New Roman" w:hAnsi="Times New Roman" w:cs="Times New Roman"/>
          <w:i/>
          <w:iCs/>
          <w:color w:val="000000"/>
          <w:kern w:val="0"/>
          <w:lang w:eastAsia="tr-TR"/>
          <w14:ligatures w14:val="none"/>
        </w:rPr>
        <w:t>"cerrahi cilt işaretleyicisi/cilt işaretleme kalemi/cerrahi kalem vb."</w:t>
      </w:r>
      <w:r w:rsidRPr="003611EF">
        <w:rPr>
          <w:rFonts w:ascii="Times New Roman" w:eastAsia="Times New Roman" w:hAnsi="Times New Roman" w:cs="Times New Roman"/>
          <w:color w:val="000000"/>
          <w:kern w:val="0"/>
          <w:lang w:eastAsia="tr-TR"/>
          <w14:ligatures w14:val="none"/>
        </w:rPr>
        <w:t xml:space="preserve"> isimlerle satışa sunulan söz konusu eşyanın steril ambalaj içerisinde ve operasyon öncesi cilt işaretleme ve kolaylıkla konumlandırma yapmak amacıyla kullanılan. 15 cm'lik, esnek yapıda, </w:t>
      </w:r>
      <w:proofErr w:type="gramStart"/>
      <w:r w:rsidRPr="003611EF">
        <w:rPr>
          <w:rFonts w:ascii="Times New Roman" w:eastAsia="Times New Roman" w:hAnsi="Times New Roman" w:cs="Times New Roman"/>
          <w:color w:val="000000"/>
          <w:kern w:val="0"/>
          <w:lang w:eastAsia="tr-TR"/>
          <w14:ligatures w14:val="none"/>
        </w:rPr>
        <w:t>kağıt</w:t>
      </w:r>
      <w:proofErr w:type="gramEnd"/>
      <w:r w:rsidRPr="003611EF">
        <w:rPr>
          <w:rFonts w:ascii="Times New Roman" w:eastAsia="Times New Roman" w:hAnsi="Times New Roman" w:cs="Times New Roman"/>
          <w:color w:val="000000"/>
          <w:kern w:val="0"/>
          <w:lang w:eastAsia="tr-TR"/>
          <w14:ligatures w14:val="none"/>
        </w:rPr>
        <w:t xml:space="preserve"> üzerine plastik film kaplı ölçü cetveliyle birlikte set halinde satışa sunulduğu, tek kullanımlık olduğu, kalem içerisinde bulunan mürekkebin hastanın cildine zarar vermeyecek şekilde formüle edildiği, toksik madde içermediği ve suya dayanıklı olduğu anlaşılmıştır.</w:t>
      </w:r>
    </w:p>
    <w:p w14:paraId="424BEFBD"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Anılan eşyayla ilgili olarak diğer ülke uygulamaları da araştırılmış olup. ABD ve AB ülkeleri tarafından sırasıyla. 90.18 ve 96.08 tarife pozisyonlarından verilmiş bağlayıcı tarife bilgisi kararlarının olduğu, dolayısıyla uluslararası ölçekte yeknesak bir uygulamalım bulunmadığı tespit edilmiştir.</w:t>
      </w:r>
    </w:p>
    <w:p w14:paraId="7638EC9D"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xml:space="preserve">Bu çerçevede, eşyanın tanımı/özellikleri/kullanım amacı; </w:t>
      </w:r>
      <w:proofErr w:type="spellStart"/>
      <w:r w:rsidRPr="003611EF">
        <w:rPr>
          <w:rFonts w:ascii="Times New Roman" w:eastAsia="Times New Roman" w:hAnsi="Times New Roman" w:cs="Times New Roman"/>
          <w:color w:val="000000"/>
          <w:kern w:val="0"/>
          <w:lang w:eastAsia="tr-TR"/>
          <w14:ligatures w14:val="none"/>
        </w:rPr>
        <w:t>TGTC'nin</w:t>
      </w:r>
      <w:proofErr w:type="spellEnd"/>
      <w:r w:rsidRPr="003611EF">
        <w:rPr>
          <w:rFonts w:ascii="Times New Roman" w:eastAsia="Times New Roman" w:hAnsi="Times New Roman" w:cs="Times New Roman"/>
          <w:color w:val="000000"/>
          <w:kern w:val="0"/>
          <w:lang w:eastAsia="tr-TR"/>
          <w14:ligatures w14:val="none"/>
        </w:rPr>
        <w:t xml:space="preserve"> 90.18 tarife pozisyonu açıklama notlarındaki </w:t>
      </w:r>
      <w:r w:rsidRPr="003611EF">
        <w:rPr>
          <w:rFonts w:ascii="Times New Roman" w:eastAsia="Times New Roman" w:hAnsi="Times New Roman" w:cs="Times New Roman"/>
          <w:i/>
          <w:iCs/>
          <w:color w:val="000000"/>
          <w:kern w:val="0"/>
          <w:lang w:eastAsia="tr-TR"/>
          <w14:ligatures w14:val="none"/>
        </w:rPr>
        <w:t xml:space="preserve">"imallerindeki dikkat ve ihtimam, yapıldıkları maddelerin mahiyeti veya satışa arz ediliş şekilleri balonundan tıpta ve cerrahide kullanılmaya mahsus oldukları açıkça anlaşılan alelade aletlerin de bu fasılda yer </w:t>
      </w:r>
      <w:proofErr w:type="spellStart"/>
      <w:r w:rsidRPr="003611EF">
        <w:rPr>
          <w:rFonts w:ascii="Times New Roman" w:eastAsia="Times New Roman" w:hAnsi="Times New Roman" w:cs="Times New Roman"/>
          <w:i/>
          <w:iCs/>
          <w:color w:val="000000"/>
          <w:kern w:val="0"/>
          <w:lang w:eastAsia="tr-TR"/>
          <w14:ligatures w14:val="none"/>
        </w:rPr>
        <w:t>aldığı"</w:t>
      </w:r>
      <w:r w:rsidRPr="003611EF">
        <w:rPr>
          <w:rFonts w:ascii="Times New Roman" w:eastAsia="Times New Roman" w:hAnsi="Times New Roman" w:cs="Times New Roman"/>
          <w:color w:val="000000"/>
          <w:kern w:val="0"/>
          <w:lang w:eastAsia="tr-TR"/>
          <w14:ligatures w14:val="none"/>
        </w:rPr>
        <w:t>na</w:t>
      </w:r>
      <w:proofErr w:type="spellEnd"/>
      <w:r w:rsidRPr="003611EF">
        <w:rPr>
          <w:rFonts w:ascii="Times New Roman" w:eastAsia="Times New Roman" w:hAnsi="Times New Roman" w:cs="Times New Roman"/>
          <w:color w:val="000000"/>
          <w:kern w:val="0"/>
          <w:lang w:eastAsia="tr-TR"/>
          <w14:ligatures w14:val="none"/>
        </w:rPr>
        <w:t xml:space="preserve"> ilişkin hüküm; yine </w:t>
      </w:r>
      <w:proofErr w:type="spellStart"/>
      <w:r w:rsidRPr="003611EF">
        <w:rPr>
          <w:rFonts w:ascii="Times New Roman" w:eastAsia="Times New Roman" w:hAnsi="Times New Roman" w:cs="Times New Roman"/>
          <w:color w:val="000000"/>
          <w:kern w:val="0"/>
          <w:lang w:eastAsia="tr-TR"/>
          <w14:ligatures w14:val="none"/>
        </w:rPr>
        <w:t>TGTC'nin</w:t>
      </w:r>
      <w:proofErr w:type="spellEnd"/>
      <w:r w:rsidRPr="003611EF">
        <w:rPr>
          <w:rFonts w:ascii="Times New Roman" w:eastAsia="Times New Roman" w:hAnsi="Times New Roman" w:cs="Times New Roman"/>
          <w:color w:val="000000"/>
          <w:kern w:val="0"/>
          <w:lang w:eastAsia="tr-TR"/>
          <w14:ligatures w14:val="none"/>
        </w:rPr>
        <w:t xml:space="preserve"> </w:t>
      </w:r>
      <w:proofErr w:type="gramStart"/>
      <w:r w:rsidRPr="003611EF">
        <w:rPr>
          <w:rFonts w:ascii="Times New Roman" w:eastAsia="Times New Roman" w:hAnsi="Times New Roman" w:cs="Times New Roman"/>
          <w:color w:val="000000"/>
          <w:kern w:val="0"/>
          <w:lang w:eastAsia="tr-TR"/>
          <w14:ligatures w14:val="none"/>
        </w:rPr>
        <w:t xml:space="preserve">96 </w:t>
      </w:r>
      <w:proofErr w:type="spellStart"/>
      <w:r w:rsidRPr="003611EF">
        <w:rPr>
          <w:rFonts w:ascii="Times New Roman" w:eastAsia="Times New Roman" w:hAnsi="Times New Roman" w:cs="Times New Roman"/>
          <w:color w:val="000000"/>
          <w:kern w:val="0"/>
          <w:lang w:eastAsia="tr-TR"/>
          <w14:ligatures w14:val="none"/>
        </w:rPr>
        <w:t>ncı</w:t>
      </w:r>
      <w:proofErr w:type="spellEnd"/>
      <w:proofErr w:type="gramEnd"/>
      <w:r w:rsidRPr="003611EF">
        <w:rPr>
          <w:rFonts w:ascii="Times New Roman" w:eastAsia="Times New Roman" w:hAnsi="Times New Roman" w:cs="Times New Roman"/>
          <w:color w:val="000000"/>
          <w:kern w:val="0"/>
          <w:lang w:eastAsia="tr-TR"/>
          <w14:ligatures w14:val="none"/>
        </w:rPr>
        <w:t xml:space="preserve"> fasıl 1/(f) notunun. 90 </w:t>
      </w:r>
      <w:proofErr w:type="spellStart"/>
      <w:r w:rsidRPr="003611EF">
        <w:rPr>
          <w:rFonts w:ascii="Times New Roman" w:eastAsia="Times New Roman" w:hAnsi="Times New Roman" w:cs="Times New Roman"/>
          <w:color w:val="000000"/>
          <w:kern w:val="0"/>
          <w:lang w:eastAsia="tr-TR"/>
          <w14:ligatures w14:val="none"/>
        </w:rPr>
        <w:t>ıncı</w:t>
      </w:r>
      <w:proofErr w:type="spellEnd"/>
      <w:r w:rsidRPr="003611EF">
        <w:rPr>
          <w:rFonts w:ascii="Times New Roman" w:eastAsia="Times New Roman" w:hAnsi="Times New Roman" w:cs="Times New Roman"/>
          <w:color w:val="000000"/>
          <w:kern w:val="0"/>
          <w:lang w:eastAsia="tr-TR"/>
          <w14:ligatures w14:val="none"/>
        </w:rPr>
        <w:t xml:space="preserve"> fasıl kapsamındaki eşyayı 96 </w:t>
      </w:r>
      <w:proofErr w:type="spellStart"/>
      <w:r w:rsidRPr="003611EF">
        <w:rPr>
          <w:rFonts w:ascii="Times New Roman" w:eastAsia="Times New Roman" w:hAnsi="Times New Roman" w:cs="Times New Roman"/>
          <w:color w:val="000000"/>
          <w:kern w:val="0"/>
          <w:lang w:eastAsia="tr-TR"/>
          <w14:ligatures w14:val="none"/>
        </w:rPr>
        <w:t>ncı</w:t>
      </w:r>
      <w:proofErr w:type="spellEnd"/>
      <w:r w:rsidRPr="003611EF">
        <w:rPr>
          <w:rFonts w:ascii="Times New Roman" w:eastAsia="Times New Roman" w:hAnsi="Times New Roman" w:cs="Times New Roman"/>
          <w:color w:val="000000"/>
          <w:kern w:val="0"/>
          <w:lang w:eastAsia="tr-TR"/>
          <w14:ligatures w14:val="none"/>
        </w:rPr>
        <w:t xml:space="preserve"> faslın dışında bırakması hususları birlikte değerlendirildiğinde, anılan eşyanın 96.08 tarife pozisyonunda yer alan </w:t>
      </w:r>
      <w:r w:rsidRPr="003611EF">
        <w:rPr>
          <w:rFonts w:ascii="Times New Roman" w:eastAsia="Times New Roman" w:hAnsi="Times New Roman" w:cs="Times New Roman"/>
          <w:i/>
          <w:iCs/>
          <w:color w:val="000000"/>
          <w:kern w:val="0"/>
          <w:lang w:eastAsia="tr-TR"/>
          <w14:ligatures w14:val="none"/>
        </w:rPr>
        <w:t>"alelade keçe uçlu kalem"</w:t>
      </w:r>
      <w:r w:rsidRPr="003611EF">
        <w:rPr>
          <w:rFonts w:ascii="Times New Roman" w:eastAsia="Times New Roman" w:hAnsi="Times New Roman" w:cs="Times New Roman"/>
          <w:color w:val="000000"/>
          <w:kern w:val="0"/>
          <w:lang w:eastAsia="tr-TR"/>
          <w14:ligatures w14:val="none"/>
        </w:rPr>
        <w:t> olarak addedilemeyeceği ve </w:t>
      </w:r>
      <w:r w:rsidRPr="003611EF">
        <w:rPr>
          <w:rFonts w:ascii="Times New Roman" w:eastAsia="Times New Roman" w:hAnsi="Times New Roman" w:cs="Times New Roman"/>
          <w:i/>
          <w:iCs/>
          <w:color w:val="000000"/>
          <w:kern w:val="0"/>
          <w:lang w:eastAsia="tr-TR"/>
          <w14:ligatures w14:val="none"/>
        </w:rPr>
        <w:t>"tıpta/cerrahide kullanılan bir alet"</w:t>
      </w:r>
      <w:r w:rsidRPr="003611EF">
        <w:rPr>
          <w:rFonts w:ascii="Times New Roman" w:eastAsia="Times New Roman" w:hAnsi="Times New Roman" w:cs="Times New Roman"/>
          <w:color w:val="000000"/>
          <w:kern w:val="0"/>
          <w:lang w:eastAsia="tr-TR"/>
          <w14:ligatures w14:val="none"/>
        </w:rPr>
        <w:t> olarak GYK 1, 3(b) ve 6 tatbikiyle 9018.90.84.00.19 </w:t>
      </w:r>
      <w:proofErr w:type="spellStart"/>
      <w:r w:rsidRPr="003611EF">
        <w:rPr>
          <w:rFonts w:ascii="Times New Roman" w:eastAsia="Times New Roman" w:hAnsi="Times New Roman" w:cs="Times New Roman"/>
          <w:color w:val="000000"/>
          <w:kern w:val="0"/>
          <w:lang w:eastAsia="tr-TR"/>
          <w14:ligatures w14:val="none"/>
        </w:rPr>
        <w:fldChar w:fldCharType="begin"/>
      </w:r>
      <w:r w:rsidRPr="003611EF">
        <w:rPr>
          <w:rFonts w:ascii="Times New Roman" w:eastAsia="Times New Roman" w:hAnsi="Times New Roman" w:cs="Times New Roman"/>
          <w:color w:val="000000"/>
          <w:kern w:val="0"/>
          <w:lang w:eastAsia="tr-TR"/>
          <w14:ligatures w14:val="none"/>
        </w:rPr>
        <w:instrText>HYPERLINK "https://www.gumrukkulliyati.com/index.php?id=docs/gumruk_mevzuati/dosyalar/tarife_ve_izahname/izahname/fasil_metinleri/90.htm" \l "p18" \t "_blank"</w:instrText>
      </w:r>
      <w:r w:rsidRPr="003611EF">
        <w:rPr>
          <w:rFonts w:ascii="Times New Roman" w:eastAsia="Times New Roman" w:hAnsi="Times New Roman" w:cs="Times New Roman"/>
          <w:color w:val="000000"/>
          <w:kern w:val="0"/>
          <w:lang w:eastAsia="tr-TR"/>
          <w14:ligatures w14:val="none"/>
        </w:rPr>
      </w:r>
      <w:r w:rsidRPr="003611EF">
        <w:rPr>
          <w:rFonts w:ascii="Times New Roman" w:eastAsia="Times New Roman" w:hAnsi="Times New Roman" w:cs="Times New Roman"/>
          <w:color w:val="000000"/>
          <w:kern w:val="0"/>
          <w:lang w:eastAsia="tr-TR"/>
          <w14:ligatures w14:val="none"/>
        </w:rPr>
        <w:fldChar w:fldCharType="separate"/>
      </w:r>
      <w:r w:rsidRPr="003611EF">
        <w:rPr>
          <w:rFonts w:ascii="Times New Roman" w:eastAsia="Times New Roman" w:hAnsi="Times New Roman" w:cs="Times New Roman"/>
          <w:color w:val="0563C1"/>
          <w:kern w:val="0"/>
          <w:u w:val="single"/>
          <w:lang w:eastAsia="tr-TR"/>
          <w14:ligatures w14:val="none"/>
        </w:rPr>
        <w:t>GTİP'inde</w:t>
      </w:r>
      <w:proofErr w:type="spellEnd"/>
      <w:r w:rsidRPr="003611EF">
        <w:rPr>
          <w:rFonts w:ascii="Times New Roman" w:eastAsia="Times New Roman" w:hAnsi="Times New Roman" w:cs="Times New Roman"/>
          <w:color w:val="000000"/>
          <w:kern w:val="0"/>
          <w:lang w:eastAsia="tr-TR"/>
          <w14:ligatures w14:val="none"/>
        </w:rPr>
        <w:fldChar w:fldCharType="end"/>
      </w:r>
      <w:r w:rsidRPr="003611EF">
        <w:rPr>
          <w:rFonts w:ascii="Times New Roman" w:eastAsia="Times New Roman" w:hAnsi="Times New Roman" w:cs="Times New Roman"/>
          <w:color w:val="000000"/>
          <w:kern w:val="0"/>
          <w:lang w:eastAsia="tr-TR"/>
          <w14:ligatures w14:val="none"/>
        </w:rPr>
        <w:t> sınıflandırılmasının uygun olduğu sonucuna varılmıştır.</w:t>
      </w:r>
    </w:p>
    <w:p w14:paraId="00DA43C4"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xml:space="preserve">Ayrıca, ihtilaf konusu eşya ne aynı özelikteki eşyaya ilişkin olarak İstanbul Gümrük ve Dış Ticaret Bölge Müdürlüğünce düzenlenen TR340000230021 no.lu </w:t>
      </w:r>
      <w:proofErr w:type="spellStart"/>
      <w:r w:rsidRPr="003611EF">
        <w:rPr>
          <w:rFonts w:ascii="Times New Roman" w:eastAsia="Times New Roman" w:hAnsi="Times New Roman" w:cs="Times New Roman"/>
          <w:color w:val="000000"/>
          <w:kern w:val="0"/>
          <w:lang w:eastAsia="tr-TR"/>
          <w14:ligatures w14:val="none"/>
        </w:rPr>
        <w:t>BTB'nin</w:t>
      </w:r>
      <w:proofErr w:type="spellEnd"/>
      <w:r w:rsidRPr="003611EF">
        <w:rPr>
          <w:rFonts w:ascii="Times New Roman" w:eastAsia="Times New Roman" w:hAnsi="Times New Roman" w:cs="Times New Roman"/>
          <w:color w:val="000000"/>
          <w:kern w:val="0"/>
          <w:lang w:eastAsia="tr-TR"/>
          <w14:ligatures w14:val="none"/>
        </w:rPr>
        <w:t xml:space="preserve">. 2025 yılında yapılan 9018.90.84.00.15 </w:t>
      </w:r>
      <w:proofErr w:type="spellStart"/>
      <w:r w:rsidRPr="003611EF">
        <w:rPr>
          <w:rFonts w:ascii="Times New Roman" w:eastAsia="Times New Roman" w:hAnsi="Times New Roman" w:cs="Times New Roman"/>
          <w:color w:val="000000"/>
          <w:kern w:val="0"/>
          <w:lang w:eastAsia="tr-TR"/>
          <w14:ligatures w14:val="none"/>
        </w:rPr>
        <w:t>nolu</w:t>
      </w:r>
      <w:proofErr w:type="spellEnd"/>
      <w:r w:rsidRPr="003611EF">
        <w:rPr>
          <w:rFonts w:ascii="Times New Roman" w:eastAsia="Times New Roman" w:hAnsi="Times New Roman" w:cs="Times New Roman"/>
          <w:color w:val="000000"/>
          <w:kern w:val="0"/>
          <w:lang w:eastAsia="tr-TR"/>
          <w14:ligatures w14:val="none"/>
        </w:rPr>
        <w:t xml:space="preserve"> GTİP açılımı sonucunda 9018.90.84.00.19 </w:t>
      </w:r>
      <w:proofErr w:type="spellStart"/>
      <w:r w:rsidRPr="003611EF">
        <w:rPr>
          <w:rFonts w:ascii="Times New Roman" w:eastAsia="Times New Roman" w:hAnsi="Times New Roman" w:cs="Times New Roman"/>
          <w:color w:val="000000"/>
          <w:kern w:val="0"/>
          <w:lang w:eastAsia="tr-TR"/>
          <w14:ligatures w14:val="none"/>
        </w:rPr>
        <w:t>GTİP'inin</w:t>
      </w:r>
      <w:proofErr w:type="spellEnd"/>
      <w:r w:rsidRPr="003611EF">
        <w:rPr>
          <w:rFonts w:ascii="Times New Roman" w:eastAsia="Times New Roman" w:hAnsi="Times New Roman" w:cs="Times New Roman"/>
          <w:color w:val="000000"/>
          <w:kern w:val="0"/>
          <w:lang w:eastAsia="tr-TR"/>
          <w14:ligatures w14:val="none"/>
        </w:rPr>
        <w:t xml:space="preserve"> korelasyona uğraması kaynaklı sistemsel bir hata nedeniyle geçersiz hale geldiği anlaşılmıştır.</w:t>
      </w:r>
    </w:p>
    <w:p w14:paraId="50666C13"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xml:space="preserve">Öte yandan, Orta Akdeniz Gümrük ve Dış Ticaret Bölge Müdürlüğünce TR330000250044 no.lu </w:t>
      </w:r>
      <w:proofErr w:type="spellStart"/>
      <w:r w:rsidRPr="003611EF">
        <w:rPr>
          <w:rFonts w:ascii="Times New Roman" w:eastAsia="Times New Roman" w:hAnsi="Times New Roman" w:cs="Times New Roman"/>
          <w:color w:val="000000"/>
          <w:kern w:val="0"/>
          <w:lang w:eastAsia="tr-TR"/>
          <w14:ligatures w14:val="none"/>
        </w:rPr>
        <w:t>BTB'nin</w:t>
      </w:r>
      <w:proofErr w:type="spellEnd"/>
      <w:r w:rsidRPr="003611EF">
        <w:rPr>
          <w:rFonts w:ascii="Times New Roman" w:eastAsia="Times New Roman" w:hAnsi="Times New Roman" w:cs="Times New Roman"/>
          <w:color w:val="000000"/>
          <w:kern w:val="0"/>
          <w:lang w:eastAsia="tr-TR"/>
          <w14:ligatures w14:val="none"/>
        </w:rPr>
        <w:t xml:space="preserve"> gözden geçirilerek gerekli işlemlerin tekemmül ettirilmesi gerekmektedir.</w:t>
      </w:r>
    </w:p>
    <w:p w14:paraId="044D05C0" w14:textId="77777777" w:rsidR="003611EF" w:rsidRPr="003611EF" w:rsidRDefault="003611EF" w:rsidP="003611EF">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Bilgi ve gereğini rica ederim.</w:t>
      </w:r>
    </w:p>
    <w:p w14:paraId="19E24475" w14:textId="77777777" w:rsidR="003611EF" w:rsidRPr="003611EF" w:rsidRDefault="003611EF" w:rsidP="003611EF">
      <w:pPr>
        <w:shd w:val="clear" w:color="auto" w:fill="CCFFFF"/>
        <w:spacing w:after="0" w:line="240" w:lineRule="auto"/>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w:t>
      </w:r>
    </w:p>
    <w:p w14:paraId="18690EB4" w14:textId="77777777" w:rsidR="003611EF" w:rsidRPr="003611EF" w:rsidRDefault="003611EF" w:rsidP="003611EF">
      <w:pPr>
        <w:shd w:val="clear" w:color="auto" w:fill="CCFFFF"/>
        <w:spacing w:after="0" w:line="240" w:lineRule="auto"/>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w:t>
      </w:r>
    </w:p>
    <w:p w14:paraId="1165CCD6" w14:textId="77777777" w:rsidR="003611EF" w:rsidRPr="003611EF" w:rsidRDefault="003611EF" w:rsidP="003611EF">
      <w:pPr>
        <w:shd w:val="clear" w:color="auto" w:fill="CCFFFF"/>
        <w:spacing w:after="0" w:line="240" w:lineRule="auto"/>
        <w:jc w:val="right"/>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Mustafa GÜMÜŞ</w:t>
      </w:r>
    </w:p>
    <w:p w14:paraId="096FDF20" w14:textId="77777777" w:rsidR="003611EF" w:rsidRPr="003611EF" w:rsidRDefault="003611EF" w:rsidP="003611EF">
      <w:pPr>
        <w:shd w:val="clear" w:color="auto" w:fill="CCFFFF"/>
        <w:spacing w:after="0" w:line="240" w:lineRule="auto"/>
        <w:jc w:val="right"/>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Bakan a.</w:t>
      </w:r>
    </w:p>
    <w:p w14:paraId="23CF76A4" w14:textId="77777777" w:rsidR="003611EF" w:rsidRPr="003611EF" w:rsidRDefault="003611EF" w:rsidP="003611EF">
      <w:pPr>
        <w:shd w:val="clear" w:color="auto" w:fill="CCFFFF"/>
        <w:spacing w:after="0" w:line="240" w:lineRule="auto"/>
        <w:jc w:val="right"/>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Genel Müdür</w:t>
      </w:r>
    </w:p>
    <w:p w14:paraId="690724E7" w14:textId="77777777" w:rsidR="003611EF" w:rsidRPr="003611EF" w:rsidRDefault="003611EF" w:rsidP="003611EF">
      <w:pPr>
        <w:shd w:val="clear" w:color="auto" w:fill="CCFFFF"/>
        <w:spacing w:after="0" w:line="240" w:lineRule="auto"/>
        <w:jc w:val="right"/>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w:t>
      </w:r>
    </w:p>
    <w:p w14:paraId="521F9C04" w14:textId="77777777" w:rsidR="003611EF" w:rsidRPr="003611EF" w:rsidRDefault="003611EF" w:rsidP="003611EF">
      <w:pPr>
        <w:shd w:val="clear" w:color="auto" w:fill="CCFFFF"/>
        <w:spacing w:after="0" w:line="240" w:lineRule="auto"/>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w:t>
      </w:r>
    </w:p>
    <w:p w14:paraId="21B12716" w14:textId="77777777" w:rsidR="003611EF" w:rsidRPr="003611EF" w:rsidRDefault="003611EF" w:rsidP="003611EF">
      <w:pPr>
        <w:shd w:val="clear" w:color="auto" w:fill="CCFFFF"/>
        <w:spacing w:after="0" w:line="240" w:lineRule="auto"/>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b/>
          <w:bCs/>
          <w:color w:val="000000"/>
          <w:kern w:val="0"/>
          <w:lang w:eastAsia="tr-TR"/>
          <w14:ligatures w14:val="none"/>
        </w:rPr>
        <w:t>Dağıtım:</w:t>
      </w:r>
    </w:p>
    <w:p w14:paraId="24354478" w14:textId="77777777" w:rsidR="003611EF" w:rsidRPr="003611EF" w:rsidRDefault="003611EF" w:rsidP="003611EF">
      <w:pPr>
        <w:shd w:val="clear" w:color="auto" w:fill="CCFFFF"/>
        <w:spacing w:after="0" w:line="240" w:lineRule="auto"/>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İstanbul Gümrük ve Dış Ticaret Bölge Müdürlüğüne (gereği)</w:t>
      </w:r>
    </w:p>
    <w:p w14:paraId="2A908264" w14:textId="77777777" w:rsidR="003611EF" w:rsidRPr="003611EF" w:rsidRDefault="003611EF" w:rsidP="003611EF">
      <w:pPr>
        <w:shd w:val="clear" w:color="auto" w:fill="CCFFFF"/>
        <w:spacing w:after="0" w:line="240" w:lineRule="auto"/>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Orta Akdeniz Gümrük ve Dış Ticaret Bölge Müdürlüğüne (gereği)</w:t>
      </w:r>
    </w:p>
    <w:p w14:paraId="04E70528" w14:textId="77777777" w:rsidR="003611EF" w:rsidRPr="003611EF" w:rsidRDefault="003611EF" w:rsidP="003611EF">
      <w:pPr>
        <w:shd w:val="clear" w:color="auto" w:fill="CCFFFF"/>
        <w:spacing w:after="0" w:line="240" w:lineRule="auto"/>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w:t>
      </w:r>
    </w:p>
    <w:p w14:paraId="2DBD864E" w14:textId="77777777" w:rsidR="003611EF" w:rsidRPr="003611EF" w:rsidRDefault="003611EF" w:rsidP="003611EF">
      <w:pPr>
        <w:shd w:val="clear" w:color="auto" w:fill="CCFFFF"/>
        <w:spacing w:after="0" w:line="240" w:lineRule="auto"/>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000000"/>
          <w:kern w:val="0"/>
          <w:lang w:eastAsia="tr-TR"/>
          <w14:ligatures w14:val="none"/>
        </w:rPr>
        <w:t> </w:t>
      </w:r>
    </w:p>
    <w:p w14:paraId="5AD62FB5" w14:textId="77777777" w:rsidR="003611EF" w:rsidRPr="003611EF" w:rsidRDefault="003611EF" w:rsidP="003611EF">
      <w:pPr>
        <w:shd w:val="clear" w:color="auto" w:fill="CCFFFF"/>
        <w:spacing w:after="0" w:line="240" w:lineRule="auto"/>
        <w:jc w:val="right"/>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FFFFFF"/>
          <w:kern w:val="0"/>
          <w:lang w:eastAsia="tr-TR"/>
          <w14:ligatures w14:val="none"/>
        </w:rPr>
        <w:t> </w:t>
      </w:r>
    </w:p>
    <w:p w14:paraId="65F116A2" w14:textId="77777777" w:rsidR="003611EF" w:rsidRPr="003611EF" w:rsidRDefault="003611EF" w:rsidP="003611EF">
      <w:pPr>
        <w:shd w:val="clear" w:color="auto" w:fill="CCFFFF"/>
        <w:spacing w:after="0" w:line="240" w:lineRule="auto"/>
        <w:jc w:val="right"/>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FFFFFF"/>
          <w:kern w:val="0"/>
          <w:lang w:eastAsia="tr-TR"/>
          <w14:ligatures w14:val="none"/>
        </w:rPr>
        <w:t> </w:t>
      </w:r>
    </w:p>
    <w:p w14:paraId="6CFE238F" w14:textId="77777777" w:rsidR="003611EF" w:rsidRPr="003611EF" w:rsidRDefault="003611EF" w:rsidP="003611EF">
      <w:pPr>
        <w:shd w:val="clear" w:color="auto" w:fill="CCFFFF"/>
        <w:spacing w:after="0" w:line="240" w:lineRule="auto"/>
        <w:jc w:val="right"/>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FFFFFF"/>
          <w:kern w:val="0"/>
          <w:lang w:eastAsia="tr-TR"/>
          <w14:ligatures w14:val="none"/>
        </w:rPr>
        <w:t> </w:t>
      </w:r>
    </w:p>
    <w:p w14:paraId="6CA71590" w14:textId="77777777" w:rsidR="003611EF" w:rsidRPr="003611EF" w:rsidRDefault="003611EF" w:rsidP="003611EF">
      <w:pPr>
        <w:shd w:val="clear" w:color="auto" w:fill="CCFFFF"/>
        <w:spacing w:after="0" w:line="240" w:lineRule="auto"/>
        <w:jc w:val="right"/>
        <w:rPr>
          <w:rFonts w:ascii="Calibri" w:eastAsia="Times New Roman" w:hAnsi="Calibri" w:cs="Calibri"/>
          <w:color w:val="000000"/>
          <w:kern w:val="0"/>
          <w:lang w:eastAsia="tr-TR"/>
          <w14:ligatures w14:val="none"/>
        </w:rPr>
      </w:pPr>
      <w:r w:rsidRPr="003611EF">
        <w:rPr>
          <w:rFonts w:ascii="Times New Roman" w:eastAsia="Times New Roman" w:hAnsi="Times New Roman" w:cs="Times New Roman"/>
          <w:color w:val="FFFFFF"/>
          <w:kern w:val="0"/>
          <w:lang w:eastAsia="tr-TR"/>
          <w14:ligatures w14:val="none"/>
        </w:rPr>
        <w:t> </w:t>
      </w:r>
    </w:p>
    <w:p w14:paraId="0ECEAC47" w14:textId="77777777" w:rsidR="00226B1B" w:rsidRDefault="00226B1B"/>
    <w:sectPr w:rsidR="00226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F7"/>
    <w:rsid w:val="00226B1B"/>
    <w:rsid w:val="003611EF"/>
    <w:rsid w:val="00410B4D"/>
    <w:rsid w:val="004B5FB9"/>
    <w:rsid w:val="00B374F7"/>
    <w:rsid w:val="00D22B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F45B4-7D16-4FC7-A2A7-EB9CE7FA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374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B374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B374F7"/>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B374F7"/>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B374F7"/>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B374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374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374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374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74F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B374F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B374F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B374F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B374F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B374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374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374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374F7"/>
    <w:rPr>
      <w:rFonts w:eastAsiaTheme="majorEastAsia" w:cstheme="majorBidi"/>
      <w:color w:val="272727" w:themeColor="text1" w:themeTint="D8"/>
    </w:rPr>
  </w:style>
  <w:style w:type="paragraph" w:styleId="KonuBal">
    <w:name w:val="Title"/>
    <w:basedOn w:val="Normal"/>
    <w:next w:val="Normal"/>
    <w:link w:val="KonuBalChar"/>
    <w:uiPriority w:val="10"/>
    <w:qFormat/>
    <w:rsid w:val="00B37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374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374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374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374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374F7"/>
    <w:rPr>
      <w:i/>
      <w:iCs/>
      <w:color w:val="404040" w:themeColor="text1" w:themeTint="BF"/>
    </w:rPr>
  </w:style>
  <w:style w:type="paragraph" w:styleId="ListeParagraf">
    <w:name w:val="List Paragraph"/>
    <w:basedOn w:val="Normal"/>
    <w:uiPriority w:val="34"/>
    <w:qFormat/>
    <w:rsid w:val="00B374F7"/>
    <w:pPr>
      <w:ind w:left="720"/>
      <w:contextualSpacing/>
    </w:pPr>
  </w:style>
  <w:style w:type="character" w:styleId="GlVurgulama">
    <w:name w:val="Intense Emphasis"/>
    <w:basedOn w:val="VarsaylanParagrafYazTipi"/>
    <w:uiPriority w:val="21"/>
    <w:qFormat/>
    <w:rsid w:val="00B374F7"/>
    <w:rPr>
      <w:i/>
      <w:iCs/>
      <w:color w:val="2E74B5" w:themeColor="accent1" w:themeShade="BF"/>
    </w:rPr>
  </w:style>
  <w:style w:type="paragraph" w:styleId="GlAlnt">
    <w:name w:val="Intense Quote"/>
    <w:basedOn w:val="Normal"/>
    <w:next w:val="Normal"/>
    <w:link w:val="GlAlntChar"/>
    <w:uiPriority w:val="30"/>
    <w:qFormat/>
    <w:rsid w:val="00B374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B374F7"/>
    <w:rPr>
      <w:i/>
      <w:iCs/>
      <w:color w:val="2E74B5" w:themeColor="accent1" w:themeShade="BF"/>
    </w:rPr>
  </w:style>
  <w:style w:type="character" w:styleId="GlBavuru">
    <w:name w:val="Intense Reference"/>
    <w:basedOn w:val="VarsaylanParagrafYazTipi"/>
    <w:uiPriority w:val="32"/>
    <w:qFormat/>
    <w:rsid w:val="00B374F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umrukkulliyati.com/index.php?id=docs/gumruk_mevzuati/dosyalar/tarife_ve_izahname/izahname/fasil_metinleri/90.htm" TargetMode="External"/><Relationship Id="rId4" Type="http://schemas.openxmlformats.org/officeDocument/2006/relationships/hyperlink" Target="https://www.gumrukkulliyati.com/index.php?id=docs/gumruk_mevzuati/dosyalar/tasarruflu_yazilar/13.04.2026_121072371_cerrahi_cilt_isaretleme_kalemi_ticari_tanimli_esyaya_ait_btb_nin_iptal_edildigi.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888</Words>
  <Characters>6280</Characters>
  <Application>Microsoft Office Word</Application>
  <DocSecurity>0</DocSecurity>
  <Lines>107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2026-04-23T19:42:00Z</dcterms:created>
  <dcterms:modified xsi:type="dcterms:W3CDTF">2026-04-23T19:42:00Z</dcterms:modified>
</cp:coreProperties>
</file>