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48D24" w14:textId="51551264" w:rsidR="00FE67B5" w:rsidRDefault="00FE67B5"/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FE67B5" w:rsidRPr="00FE67B5" w14:paraId="0C6E1105" w14:textId="77777777">
        <w:trPr>
          <w:jc w:val="center"/>
        </w:trPr>
        <w:tc>
          <w:tcPr>
            <w:tcW w:w="91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8789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31"/>
              <w:gridCol w:w="2931"/>
              <w:gridCol w:w="2927"/>
            </w:tblGrid>
            <w:tr w:rsidR="00FE67B5" w:rsidRPr="00FE67B5" w14:paraId="204C1D31" w14:textId="77777777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8" w:space="0" w:color="660066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F410952" w14:textId="77777777" w:rsidR="00FE67B5" w:rsidRPr="00FE67B5" w:rsidRDefault="00FE67B5" w:rsidP="00FE67B5">
                  <w:r w:rsidRPr="00FE67B5">
                    <w:t>4 Ekim 2025 CUMARTESİ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8" w:space="0" w:color="660066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D0F487C" w14:textId="77777777" w:rsidR="00FE67B5" w:rsidRPr="00FE67B5" w:rsidRDefault="00FE67B5" w:rsidP="00FE67B5">
                  <w:r w:rsidRPr="00FE67B5">
                    <w:rPr>
                      <w:b/>
                      <w:bCs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8" w:space="0" w:color="660066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E5C91A4" w14:textId="77777777" w:rsidR="00FE67B5" w:rsidRPr="00FE67B5" w:rsidRDefault="00FE67B5" w:rsidP="00FE67B5">
                  <w:proofErr w:type="gramStart"/>
                  <w:r w:rsidRPr="00FE67B5">
                    <w:t>Sayı :</w:t>
                  </w:r>
                  <w:proofErr w:type="gramEnd"/>
                  <w:r w:rsidRPr="00FE67B5">
                    <w:t xml:space="preserve"> 33037</w:t>
                  </w:r>
                </w:p>
              </w:tc>
            </w:tr>
            <w:tr w:rsidR="00FE67B5" w:rsidRPr="00FE67B5" w14:paraId="1E1897D8" w14:textId="77777777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308A7C3" w14:textId="77777777" w:rsidR="00FE67B5" w:rsidRPr="00FE67B5" w:rsidRDefault="00FE67B5" w:rsidP="00FE67B5">
                  <w:r w:rsidRPr="00FE67B5">
                    <w:rPr>
                      <w:b/>
                      <w:bCs/>
                    </w:rPr>
                    <w:t>TEBLİĞ</w:t>
                  </w:r>
                </w:p>
              </w:tc>
            </w:tr>
            <w:tr w:rsidR="00FE67B5" w:rsidRPr="00FE67B5" w14:paraId="66C1833F" w14:textId="77777777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085EF32" w14:textId="77777777" w:rsidR="00FE67B5" w:rsidRPr="00FE67B5" w:rsidRDefault="00FE67B5" w:rsidP="00FE67B5">
                  <w:pPr>
                    <w:rPr>
                      <w:u w:val="single"/>
                    </w:rPr>
                  </w:pPr>
                  <w:r w:rsidRPr="00FE67B5">
                    <w:rPr>
                      <w:u w:val="single"/>
                    </w:rPr>
                    <w:t>Ticaret Bakanlığı ile Tarım ve Orman Bakanlığından:</w:t>
                  </w:r>
                </w:p>
                <w:p w14:paraId="1D360DB5" w14:textId="77777777" w:rsidR="00FE67B5" w:rsidRPr="00FE67B5" w:rsidRDefault="00FE67B5" w:rsidP="00FE67B5">
                  <w:pPr>
                    <w:rPr>
                      <w:b/>
                      <w:bCs/>
                    </w:rPr>
                  </w:pPr>
                  <w:r w:rsidRPr="00FE67B5">
                    <w:rPr>
                      <w:b/>
                      <w:bCs/>
                    </w:rPr>
                    <w:t>TARIM VE ORMAN BAKANLIĞI KONTROLÜNE TABİ BELİRLİ ÜRÜNLERİN</w:t>
                  </w:r>
                </w:p>
                <w:p w14:paraId="3DB8A99A" w14:textId="77777777" w:rsidR="00FE67B5" w:rsidRPr="00FE67B5" w:rsidRDefault="00FE67B5" w:rsidP="00FE67B5">
                  <w:pPr>
                    <w:rPr>
                      <w:b/>
                      <w:bCs/>
                    </w:rPr>
                  </w:pPr>
                  <w:r w:rsidRPr="00FE67B5">
                    <w:rPr>
                      <w:b/>
                      <w:bCs/>
                    </w:rPr>
                    <w:t>GİRİŞİNE YETKİLİ GÜMRÜK İDARELERİ İLE RESMİ KONTROLLERİNİ</w:t>
                  </w:r>
                </w:p>
                <w:p w14:paraId="704F5268" w14:textId="77777777" w:rsidR="00FE67B5" w:rsidRPr="00FE67B5" w:rsidRDefault="00FE67B5" w:rsidP="00FE67B5">
                  <w:pPr>
                    <w:rPr>
                      <w:b/>
                      <w:bCs/>
                    </w:rPr>
                  </w:pPr>
                  <w:r w:rsidRPr="00FE67B5">
                    <w:rPr>
                      <w:b/>
                      <w:bCs/>
                    </w:rPr>
                    <w:t>YAPMAYA YETKİLİ İL TARIM VE ORMAN MÜDÜRLÜKLERİNİN</w:t>
                  </w:r>
                </w:p>
                <w:p w14:paraId="2E195B57" w14:textId="77777777" w:rsidR="00FE67B5" w:rsidRPr="00FE67B5" w:rsidRDefault="00FE67B5" w:rsidP="00FE67B5">
                  <w:pPr>
                    <w:rPr>
                      <w:b/>
                      <w:bCs/>
                    </w:rPr>
                  </w:pPr>
                  <w:r w:rsidRPr="00FE67B5">
                    <w:rPr>
                      <w:b/>
                      <w:bCs/>
                    </w:rPr>
                    <w:t>BELİRLENMESİNE DAİR TEBLİĞDE DEĞİŞİKLİK</w:t>
                  </w:r>
                </w:p>
                <w:p w14:paraId="1DD1E050" w14:textId="77777777" w:rsidR="00FE67B5" w:rsidRPr="00FE67B5" w:rsidRDefault="00FE67B5" w:rsidP="00FE67B5">
                  <w:pPr>
                    <w:rPr>
                      <w:b/>
                      <w:bCs/>
                    </w:rPr>
                  </w:pPr>
                  <w:r w:rsidRPr="00FE67B5">
                    <w:rPr>
                      <w:b/>
                      <w:bCs/>
                    </w:rPr>
                    <w:t>YAPILMASINA DAİR TEBLİĞ</w:t>
                  </w:r>
                </w:p>
                <w:p w14:paraId="17973063" w14:textId="77777777" w:rsidR="00FE67B5" w:rsidRPr="00FE67B5" w:rsidRDefault="00FE67B5" w:rsidP="00FE67B5">
                  <w:r w:rsidRPr="00FE67B5">
                    <w:rPr>
                      <w:b/>
                      <w:bCs/>
                    </w:rPr>
                    <w:t>MADDE 1- </w:t>
                  </w:r>
                  <w:r w:rsidRPr="00FE67B5">
                    <w:t xml:space="preserve">5/10/2013 tarihli ve 28786 sayılı Resmî </w:t>
                  </w:r>
                  <w:proofErr w:type="spellStart"/>
                  <w:r w:rsidRPr="00FE67B5">
                    <w:t>Gazete’de</w:t>
                  </w:r>
                  <w:proofErr w:type="spellEnd"/>
                  <w:r w:rsidRPr="00FE67B5">
                    <w:t xml:space="preserve"> yayımlanan Tarım ve Orman Bakanlığı Kontrolüne Tabi Belirli Ürünlerin Girişine Yetkili Gümrük İdareleri ile Resmi Kontrollerini Yapmaya Yetkili İl Tarım ve Orman Müdürlüklerinin Belirlenmesine Dair Tebliğin Ek-3’ünde yer alan listeye (1) numaralı satırdan sonra gelmek üzere aşağıdaki satır eklenmiş ve diğer satır numaraları buna göre teselsül ettirilmiştir.</w:t>
                  </w:r>
                </w:p>
                <w:p w14:paraId="1E27F8D8" w14:textId="76CD4570" w:rsidR="00FE67B5" w:rsidRPr="00FE67B5" w:rsidRDefault="00FE67B5" w:rsidP="00FE67B5">
                  <w:r w:rsidRPr="00FE67B5">
                    <w:drawing>
                      <wp:inline distT="0" distB="0" distL="0" distR="0" wp14:anchorId="4E068155" wp14:editId="3002CF08">
                        <wp:extent cx="4429125" cy="390525"/>
                        <wp:effectExtent l="0" t="0" r="9525" b="9525"/>
                        <wp:docPr id="274467375" name="Resim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29125" cy="390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E8236C1" w14:textId="77777777" w:rsidR="00FE67B5" w:rsidRPr="00FE67B5" w:rsidRDefault="00FE67B5" w:rsidP="00FE67B5">
                  <w:r w:rsidRPr="00FE67B5">
                    <w:rPr>
                      <w:b/>
                      <w:bCs/>
                    </w:rPr>
                    <w:t>MADDE 2- </w:t>
                  </w:r>
                  <w:r w:rsidRPr="00FE67B5">
                    <w:t>Aynı Tebliğin Ek-4’ünde yer alan listeye (1) numaralı satırdan sonra gelmek üzere aşağıdaki satır eklenmiş ve diğer satır numaraları buna göre teselsül ettirilmiştir.</w:t>
                  </w:r>
                </w:p>
                <w:p w14:paraId="647B8478" w14:textId="2C04A629" w:rsidR="00FE67B5" w:rsidRPr="00FE67B5" w:rsidRDefault="00FE67B5" w:rsidP="00FE67B5">
                  <w:r w:rsidRPr="00FE67B5">
                    <w:drawing>
                      <wp:inline distT="0" distB="0" distL="0" distR="0" wp14:anchorId="6A9C74FD" wp14:editId="25DD0B3B">
                        <wp:extent cx="4429125" cy="485775"/>
                        <wp:effectExtent l="0" t="0" r="9525" b="9525"/>
                        <wp:docPr id="861544905" name="Resim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29125" cy="485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195E142" w14:textId="77777777" w:rsidR="00FE67B5" w:rsidRPr="00FE67B5" w:rsidRDefault="00FE67B5" w:rsidP="00FE67B5">
                  <w:r w:rsidRPr="00FE67B5">
                    <w:rPr>
                      <w:b/>
                      <w:bCs/>
                    </w:rPr>
                    <w:t>MADDE 3- </w:t>
                  </w:r>
                  <w:r w:rsidRPr="00FE67B5">
                    <w:t>Bu Tebliğ yayımı tarihinde yürürlüğe girer.</w:t>
                  </w:r>
                </w:p>
                <w:p w14:paraId="1DEF8FDF" w14:textId="77777777" w:rsidR="00FE67B5" w:rsidRPr="00FE67B5" w:rsidRDefault="00FE67B5" w:rsidP="00FE67B5">
                  <w:r w:rsidRPr="00FE67B5">
                    <w:rPr>
                      <w:b/>
                      <w:bCs/>
                    </w:rPr>
                    <w:t>MADDE 4- </w:t>
                  </w:r>
                  <w:r w:rsidRPr="00FE67B5">
                    <w:t>Bu Tebliğ hükümlerini Ticaret Bakanı ile Tarım ve Orman Bakanı yürütür.</w:t>
                  </w:r>
                </w:p>
                <w:p w14:paraId="0A6F3143" w14:textId="77777777" w:rsidR="00FE67B5" w:rsidRPr="00FE67B5" w:rsidRDefault="00FE67B5" w:rsidP="00FE67B5">
                  <w:r w:rsidRPr="00FE67B5">
                    <w:rPr>
                      <w:b/>
                      <w:bCs/>
                    </w:rPr>
                    <w:t> </w:t>
                  </w:r>
                </w:p>
              </w:tc>
            </w:tr>
          </w:tbl>
          <w:p w14:paraId="28D4F2A9" w14:textId="77777777" w:rsidR="00FE67B5" w:rsidRPr="00FE67B5" w:rsidRDefault="00FE67B5" w:rsidP="00FE67B5"/>
        </w:tc>
      </w:tr>
    </w:tbl>
    <w:p w14:paraId="758F9533" w14:textId="77777777" w:rsidR="00FE67B5" w:rsidRPr="00FE67B5" w:rsidRDefault="00FE67B5" w:rsidP="00FE67B5">
      <w:r w:rsidRPr="00FE67B5">
        <w:t> </w:t>
      </w:r>
    </w:p>
    <w:p w14:paraId="247AA38E" w14:textId="77777777" w:rsidR="00FE67B5" w:rsidRDefault="00FE67B5"/>
    <w:sectPr w:rsidR="00FE67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EE2"/>
    <w:rsid w:val="00226B1B"/>
    <w:rsid w:val="00410B4D"/>
    <w:rsid w:val="00637EE2"/>
    <w:rsid w:val="00944AD8"/>
    <w:rsid w:val="00EF1340"/>
    <w:rsid w:val="00FE6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A8C701"/>
  <w15:chartTrackingRefBased/>
  <w15:docId w15:val="{2130934D-5AC7-483F-BA53-4A831370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37E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37E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37EE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37E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37EE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37E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37E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37E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37E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37EE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37EE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37EE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37EE2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37EE2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37EE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37EE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37EE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37EE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37E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37E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37E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37E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37E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37EE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37EE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37EE2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37EE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37EE2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37EE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 YILMAZ – ASSET GUMRUK / ISTANBUL</dc:creator>
  <cp:keywords/>
  <dc:description/>
  <cp:lastModifiedBy>Onal YILMAZ – ASSET GUMRUK / ISTANBUL</cp:lastModifiedBy>
  <cp:revision>4</cp:revision>
  <dcterms:created xsi:type="dcterms:W3CDTF">2025-10-05T20:01:00Z</dcterms:created>
  <dcterms:modified xsi:type="dcterms:W3CDTF">2025-10-05T20:02:00Z</dcterms:modified>
</cp:coreProperties>
</file>