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C3D" w:rsidRDefault="00053079">
      <w:r>
        <w:t xml:space="preserve">T.C. TİCARET BAKANLIĞI </w:t>
      </w:r>
    </w:p>
    <w:p w:rsidR="00984C3D" w:rsidRDefault="00053079">
      <w:r>
        <w:t>Gümrükler Genel Müdürlüğü</w:t>
      </w:r>
    </w:p>
    <w:p w:rsidR="00984C3D" w:rsidRDefault="00053079">
      <w:r>
        <w:t xml:space="preserve"> Sayı :E-52707093-177[GGM-02]-</w:t>
      </w:r>
    </w:p>
    <w:p w:rsidR="00984C3D" w:rsidRDefault="00053079">
      <w:r>
        <w:t xml:space="preserve"> </w:t>
      </w:r>
      <w:r w:rsidR="00984C3D">
        <w:t>Konu: Form</w:t>
      </w:r>
      <w:r>
        <w:t xml:space="preserve"> 302 Kapsamında NATO Eşyası Transit Geçiş İzni </w:t>
      </w:r>
    </w:p>
    <w:p w:rsidR="00984C3D" w:rsidRDefault="00053079">
      <w:r>
        <w:t xml:space="preserve">13.03.2023 / 83516274 </w:t>
      </w:r>
    </w:p>
    <w:p w:rsidR="00984C3D" w:rsidRDefault="00053079">
      <w:r>
        <w:t>DAĞITIM YERLERİNE</w:t>
      </w:r>
    </w:p>
    <w:p w:rsidR="00984C3D" w:rsidRDefault="00984C3D"/>
    <w:p w:rsidR="00984C3D" w:rsidRDefault="00053079">
      <w:r>
        <w:t xml:space="preserve">Bilindiği üzere, Form 302 belgesi, 6375 sayılı Kanun ile onaylanan 19 Haziran 1951'de Londra'da imzalanan Kuzey Atlantik Anlaşmasına Taraf Devletler Arasında Kuvvetlerin Statüsüne Dair Sözleşme ile öngörülen bir belgedir. </w:t>
      </w:r>
    </w:p>
    <w:p w:rsidR="00984C3D" w:rsidRDefault="00053079">
      <w:r>
        <w:t xml:space="preserve">4458 sayılı Gümrük Kanunu'nun 84/3-d maddesi ile Gümrük Yönetmeliğinin 218 inci maddeleri kapsamında transit işlemleri Form 302 belgesi ile yürütülebilmekte olup konu ile ilgili olarak Dışişleri Bakanlığından alınan 09.03.2023 tarihli ve 35764661 sayılı yazıda; </w:t>
      </w:r>
      <w:bookmarkStart w:id="0" w:name="_GoBack"/>
      <w:r>
        <w:t xml:space="preserve">Kuzey Atlantik Antlaşmasına Taraf Devletler Arasında Kuvvetlerin Statüsüne Dair Sözleşme ile Kuzey Atlantik Antlaşmasıyla Kurulmuş Olan Milletlerarası Askeri </w:t>
      </w:r>
      <w:proofErr w:type="gramStart"/>
      <w:r>
        <w:t>Karargahların</w:t>
      </w:r>
      <w:proofErr w:type="gramEnd"/>
      <w:r>
        <w:t xml:space="preserve"> Statüsüne Dair Protokol uyarınca, NATO Destek ve Tedarik Ajansıyla (NSPA) yapılan sözleşme ve yetki belgesi kapsamında Form 302 belgesiyle ülkemiz üzerinden yapılacak transit sevkiyatlarda işlemlerin tamamlanması için ilave yazı veya izne gerek bulunmadığı belirtilmektedir. </w:t>
      </w:r>
    </w:p>
    <w:bookmarkEnd w:id="0"/>
    <w:p w:rsidR="00984C3D" w:rsidRDefault="00053079">
      <w:r>
        <w:t xml:space="preserve">Bilgi ve gereğini rica ederim. </w:t>
      </w:r>
    </w:p>
    <w:p w:rsidR="00984C3D" w:rsidRDefault="00053079">
      <w:r>
        <w:t xml:space="preserve">Mustafa GÜMÜŞ </w:t>
      </w:r>
    </w:p>
    <w:p w:rsidR="00984C3D" w:rsidRDefault="00053079">
      <w:r>
        <w:t xml:space="preserve">Bakan a. Genel Müdür </w:t>
      </w:r>
    </w:p>
    <w:p w:rsidR="00A1481B" w:rsidRDefault="00053079">
      <w:r>
        <w:t>Dağıtım: Tüm Gümrük ve Dış Ticaret Bölge Müdürlükleri</w:t>
      </w:r>
    </w:p>
    <w:sectPr w:rsidR="00A148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88E"/>
    <w:rsid w:val="00053079"/>
    <w:rsid w:val="002F088E"/>
    <w:rsid w:val="003C0E79"/>
    <w:rsid w:val="00984C3D"/>
    <w:rsid w:val="00F334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3C57C"/>
  <w15:chartTrackingRefBased/>
  <w15:docId w15:val="{82EC70E1-6D9E-4D79-B297-D9060A45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1054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YILMAZ2</dc:creator>
  <cp:keywords/>
  <dc:description/>
  <cp:lastModifiedBy>Önal YILMAZ2</cp:lastModifiedBy>
  <cp:revision>4</cp:revision>
  <dcterms:created xsi:type="dcterms:W3CDTF">2023-03-20T05:20:00Z</dcterms:created>
  <dcterms:modified xsi:type="dcterms:W3CDTF">2023-03-20T06:18:00Z</dcterms:modified>
</cp:coreProperties>
</file>