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F3F3F3"/>
        <w:tblCellMar>
          <w:left w:w="0" w:type="dxa"/>
          <w:right w:w="0" w:type="dxa"/>
        </w:tblCellMar>
        <w:tblLook w:val="04A0" w:firstRow="1" w:lastRow="0" w:firstColumn="1" w:lastColumn="0" w:noHBand="0" w:noVBand="1"/>
      </w:tblPr>
      <w:tblGrid>
        <w:gridCol w:w="9072"/>
      </w:tblGrid>
      <w:tr w:rsidR="004A06BC" w:rsidRPr="004A06BC" w:rsidTr="004A06BC">
        <w:trPr>
          <w:tblCellSpacing w:w="0" w:type="dxa"/>
        </w:trPr>
        <w:tc>
          <w:tcPr>
            <w:tcW w:w="0" w:type="auto"/>
            <w:shd w:val="clear" w:color="auto" w:fill="FFCC00"/>
            <w:vAlign w:val="center"/>
            <w:hideMark/>
          </w:tcPr>
          <w:p w:rsidR="004A06BC" w:rsidRPr="004A06BC" w:rsidRDefault="004A06BC" w:rsidP="004A06BC">
            <w:pPr>
              <w:shd w:val="clear" w:color="auto" w:fill="F2F2F2"/>
              <w:spacing w:before="225" w:after="0" w:line="240" w:lineRule="auto"/>
              <w:jc w:val="center"/>
              <w:rPr>
                <w:rFonts w:ascii="Arial" w:eastAsia="Times New Roman" w:hAnsi="Arial" w:cs="Arial"/>
                <w:b/>
                <w:bCs/>
                <w:color w:val="000000"/>
                <w:sz w:val="20"/>
                <w:szCs w:val="20"/>
                <w:lang w:eastAsia="tr-TR"/>
              </w:rPr>
            </w:pPr>
            <w:r w:rsidRPr="004A06BC">
              <w:rPr>
                <w:rFonts w:ascii="Arial" w:eastAsia="Times New Roman" w:hAnsi="Arial" w:cs="Arial"/>
                <w:b/>
                <w:bCs/>
                <w:color w:val="000000"/>
                <w:sz w:val="20"/>
                <w:szCs w:val="20"/>
                <w:lang w:eastAsia="tr-TR"/>
              </w:rPr>
              <w:t xml:space="preserve">Gümrükler Genel Müdürlüğünün 17.10.2017 tarihli </w:t>
            </w:r>
            <w:proofErr w:type="gramStart"/>
            <w:r w:rsidRPr="004A06BC">
              <w:rPr>
                <w:rFonts w:ascii="Arial" w:eastAsia="Times New Roman" w:hAnsi="Arial" w:cs="Arial"/>
                <w:b/>
                <w:bCs/>
                <w:color w:val="000000"/>
                <w:sz w:val="20"/>
                <w:szCs w:val="20"/>
                <w:lang w:eastAsia="tr-TR"/>
              </w:rPr>
              <w:t>28742230</w:t>
            </w:r>
            <w:proofErr w:type="gramEnd"/>
            <w:r w:rsidRPr="004A06BC">
              <w:rPr>
                <w:rFonts w:ascii="Arial" w:eastAsia="Times New Roman" w:hAnsi="Arial" w:cs="Arial"/>
                <w:b/>
                <w:bCs/>
                <w:color w:val="000000"/>
                <w:sz w:val="20"/>
                <w:szCs w:val="20"/>
                <w:lang w:eastAsia="tr-TR"/>
              </w:rPr>
              <w:t xml:space="preserve"> sayılı yazısı (Fazla Mesai Ücretleri </w:t>
            </w:r>
            <w:proofErr w:type="spellStart"/>
            <w:r w:rsidRPr="004A06BC">
              <w:rPr>
                <w:rFonts w:ascii="Arial" w:eastAsia="Times New Roman" w:hAnsi="Arial" w:cs="Arial"/>
                <w:b/>
                <w:bCs/>
                <w:color w:val="000000"/>
                <w:sz w:val="20"/>
                <w:szCs w:val="20"/>
                <w:lang w:eastAsia="tr-TR"/>
              </w:rPr>
              <w:t>Hk</w:t>
            </w:r>
            <w:proofErr w:type="spellEnd"/>
            <w:r w:rsidRPr="004A06BC">
              <w:rPr>
                <w:rFonts w:ascii="Arial" w:eastAsia="Times New Roman" w:hAnsi="Arial" w:cs="Arial"/>
                <w:b/>
                <w:bCs/>
                <w:color w:val="000000"/>
                <w:sz w:val="20"/>
                <w:szCs w:val="20"/>
                <w:lang w:eastAsia="tr-TR"/>
              </w:rPr>
              <w:t xml:space="preserve">.) </w:t>
            </w:r>
          </w:p>
        </w:tc>
      </w:tr>
    </w:tbl>
    <w:p w:rsidR="004A06BC" w:rsidRPr="004A06BC" w:rsidRDefault="004A06BC" w:rsidP="004A06BC">
      <w:pPr>
        <w:spacing w:before="100" w:beforeAutospacing="1" w:after="100" w:afterAutospacing="1" w:line="240" w:lineRule="auto"/>
        <w:rPr>
          <w:rFonts w:ascii="Arial" w:eastAsia="Times New Roman" w:hAnsi="Arial" w:cs="Arial"/>
          <w:color w:val="000000"/>
          <w:sz w:val="21"/>
          <w:szCs w:val="21"/>
          <w:lang w:eastAsia="tr-TR"/>
        </w:rPr>
      </w:pPr>
      <w:r w:rsidRPr="004A06BC">
        <w:rPr>
          <w:rFonts w:ascii="Arial" w:eastAsia="Times New Roman" w:hAnsi="Arial" w:cs="Arial"/>
          <w:color w:val="000000"/>
          <w:sz w:val="21"/>
          <w:szCs w:val="21"/>
          <w:lang w:eastAsia="tr-TR"/>
        </w:rPr>
        <w:t> </w:t>
      </w:r>
    </w:p>
    <w:p w:rsidR="004A06BC" w:rsidRPr="004A06BC" w:rsidRDefault="004A06BC" w:rsidP="004A06BC">
      <w:pPr>
        <w:spacing w:before="100" w:beforeAutospacing="1" w:after="100" w:afterAutospacing="1" w:line="240" w:lineRule="auto"/>
        <w:jc w:val="center"/>
        <w:rPr>
          <w:rFonts w:ascii="Arial" w:eastAsia="Times New Roman" w:hAnsi="Arial" w:cs="Arial"/>
          <w:color w:val="000000"/>
          <w:sz w:val="21"/>
          <w:szCs w:val="21"/>
          <w:lang w:eastAsia="tr-TR"/>
        </w:rPr>
      </w:pPr>
      <w:r w:rsidRPr="004A06BC">
        <w:rPr>
          <w:rFonts w:ascii="Arial" w:eastAsia="Times New Roman" w:hAnsi="Arial" w:cs="Arial"/>
          <w:color w:val="FF0000"/>
          <w:sz w:val="21"/>
          <w:szCs w:val="21"/>
          <w:lang w:eastAsia="tr-TR"/>
        </w:rPr>
        <w:t>T.C.</w:t>
      </w:r>
    </w:p>
    <w:p w:rsidR="004A06BC" w:rsidRPr="004A06BC" w:rsidRDefault="004A06BC" w:rsidP="004A06BC">
      <w:pPr>
        <w:spacing w:before="100" w:beforeAutospacing="1" w:after="100" w:afterAutospacing="1" w:line="240" w:lineRule="auto"/>
        <w:jc w:val="center"/>
        <w:rPr>
          <w:rFonts w:ascii="Arial" w:eastAsia="Times New Roman" w:hAnsi="Arial" w:cs="Arial"/>
          <w:color w:val="000000"/>
          <w:sz w:val="21"/>
          <w:szCs w:val="21"/>
          <w:lang w:eastAsia="tr-TR"/>
        </w:rPr>
      </w:pPr>
      <w:r w:rsidRPr="004A06BC">
        <w:rPr>
          <w:rFonts w:ascii="Arial" w:eastAsia="Times New Roman" w:hAnsi="Arial" w:cs="Arial"/>
          <w:color w:val="FF0000"/>
          <w:sz w:val="21"/>
          <w:szCs w:val="21"/>
          <w:lang w:eastAsia="tr-TR"/>
        </w:rPr>
        <w:t>GÜMRÜK VE TİCARET BAKANLIĞI</w:t>
      </w:r>
    </w:p>
    <w:p w:rsidR="004A06BC" w:rsidRPr="004A06BC" w:rsidRDefault="004A06BC" w:rsidP="004A06BC">
      <w:pPr>
        <w:spacing w:before="100" w:beforeAutospacing="1" w:after="100" w:afterAutospacing="1" w:line="240" w:lineRule="auto"/>
        <w:jc w:val="center"/>
        <w:rPr>
          <w:rFonts w:ascii="Arial" w:eastAsia="Times New Roman" w:hAnsi="Arial" w:cs="Arial"/>
          <w:color w:val="000000"/>
          <w:sz w:val="21"/>
          <w:szCs w:val="21"/>
          <w:lang w:eastAsia="tr-TR"/>
        </w:rPr>
      </w:pPr>
      <w:r w:rsidRPr="004A06BC">
        <w:rPr>
          <w:rFonts w:ascii="Arial" w:eastAsia="Times New Roman" w:hAnsi="Arial" w:cs="Arial"/>
          <w:color w:val="FF0000"/>
          <w:sz w:val="21"/>
          <w:szCs w:val="21"/>
          <w:lang w:eastAsia="tr-TR"/>
        </w:rPr>
        <w:t>Gümrükler Genel Müdürlüğü</w:t>
      </w:r>
    </w:p>
    <w:p w:rsidR="004A06BC" w:rsidRPr="004A06BC" w:rsidRDefault="004A06BC" w:rsidP="004A06BC">
      <w:pPr>
        <w:spacing w:before="100" w:beforeAutospacing="1" w:after="100" w:afterAutospacing="1" w:line="240" w:lineRule="auto"/>
        <w:rPr>
          <w:rFonts w:ascii="Arial" w:eastAsia="Times New Roman" w:hAnsi="Arial" w:cs="Arial"/>
          <w:color w:val="000000"/>
          <w:sz w:val="21"/>
          <w:szCs w:val="21"/>
          <w:lang w:eastAsia="tr-TR"/>
        </w:rPr>
      </w:pPr>
      <w:proofErr w:type="gramStart"/>
      <w:r w:rsidRPr="004A06BC">
        <w:rPr>
          <w:rFonts w:ascii="Arial" w:eastAsia="Times New Roman" w:hAnsi="Arial" w:cs="Arial"/>
          <w:b/>
          <w:bCs/>
          <w:color w:val="000000"/>
          <w:sz w:val="21"/>
          <w:szCs w:val="21"/>
          <w:lang w:eastAsia="tr-TR"/>
        </w:rPr>
        <w:t>Sayı :</w:t>
      </w:r>
      <w:r w:rsidRPr="004A06BC">
        <w:rPr>
          <w:rFonts w:ascii="Arial" w:eastAsia="Times New Roman" w:hAnsi="Arial" w:cs="Arial"/>
          <w:color w:val="000000"/>
          <w:sz w:val="21"/>
          <w:szCs w:val="21"/>
          <w:lang w:eastAsia="tr-TR"/>
        </w:rPr>
        <w:t>21558579</w:t>
      </w:r>
      <w:proofErr w:type="gramEnd"/>
      <w:r w:rsidRPr="004A06BC">
        <w:rPr>
          <w:rFonts w:ascii="Arial" w:eastAsia="Times New Roman" w:hAnsi="Arial" w:cs="Arial"/>
          <w:color w:val="000000"/>
          <w:sz w:val="21"/>
          <w:szCs w:val="21"/>
          <w:lang w:eastAsia="tr-TR"/>
        </w:rPr>
        <w:t>-166.99[GGM-01]</w:t>
      </w:r>
    </w:p>
    <w:p w:rsidR="004A06BC" w:rsidRPr="004A06BC" w:rsidRDefault="004A06BC" w:rsidP="004A06BC">
      <w:pPr>
        <w:spacing w:before="100" w:beforeAutospacing="1" w:after="100" w:afterAutospacing="1" w:line="240" w:lineRule="auto"/>
        <w:rPr>
          <w:rFonts w:ascii="Arial" w:eastAsia="Times New Roman" w:hAnsi="Arial" w:cs="Arial"/>
          <w:color w:val="000000"/>
          <w:sz w:val="21"/>
          <w:szCs w:val="21"/>
          <w:lang w:eastAsia="tr-TR"/>
        </w:rPr>
      </w:pPr>
      <w:proofErr w:type="gramStart"/>
      <w:r w:rsidRPr="004A06BC">
        <w:rPr>
          <w:rFonts w:ascii="Arial" w:eastAsia="Times New Roman" w:hAnsi="Arial" w:cs="Arial"/>
          <w:b/>
          <w:bCs/>
          <w:color w:val="000000"/>
          <w:sz w:val="21"/>
          <w:szCs w:val="21"/>
          <w:lang w:eastAsia="tr-TR"/>
        </w:rPr>
        <w:t>Konu :</w:t>
      </w:r>
      <w:r w:rsidRPr="004A06BC">
        <w:rPr>
          <w:rFonts w:ascii="Arial" w:eastAsia="Times New Roman" w:hAnsi="Arial" w:cs="Arial"/>
          <w:color w:val="000000"/>
          <w:sz w:val="21"/>
          <w:szCs w:val="21"/>
          <w:lang w:eastAsia="tr-TR"/>
        </w:rPr>
        <w:t>Fazla</w:t>
      </w:r>
      <w:proofErr w:type="gramEnd"/>
      <w:r w:rsidRPr="004A06BC">
        <w:rPr>
          <w:rFonts w:ascii="Arial" w:eastAsia="Times New Roman" w:hAnsi="Arial" w:cs="Arial"/>
          <w:color w:val="000000"/>
          <w:sz w:val="21"/>
          <w:szCs w:val="21"/>
          <w:lang w:eastAsia="tr-TR"/>
        </w:rPr>
        <w:t xml:space="preserve"> Mesai Ücretleri </w:t>
      </w:r>
      <w:proofErr w:type="spellStart"/>
      <w:r w:rsidRPr="004A06BC">
        <w:rPr>
          <w:rFonts w:ascii="Arial" w:eastAsia="Times New Roman" w:hAnsi="Arial" w:cs="Arial"/>
          <w:color w:val="000000"/>
          <w:sz w:val="21"/>
          <w:szCs w:val="21"/>
          <w:lang w:eastAsia="tr-TR"/>
        </w:rPr>
        <w:t>Hk</w:t>
      </w:r>
      <w:proofErr w:type="spellEnd"/>
      <w:r w:rsidRPr="004A06BC">
        <w:rPr>
          <w:rFonts w:ascii="Arial" w:eastAsia="Times New Roman" w:hAnsi="Arial" w:cs="Arial"/>
          <w:color w:val="000000"/>
          <w:sz w:val="21"/>
          <w:szCs w:val="21"/>
          <w:lang w:eastAsia="tr-TR"/>
        </w:rPr>
        <w:t xml:space="preserve">. </w:t>
      </w:r>
    </w:p>
    <w:p w:rsidR="004A06BC" w:rsidRPr="004A06BC" w:rsidRDefault="004A06BC" w:rsidP="004A06BC">
      <w:pPr>
        <w:spacing w:before="100" w:beforeAutospacing="1" w:after="100" w:afterAutospacing="1" w:line="240" w:lineRule="auto"/>
        <w:jc w:val="center"/>
        <w:rPr>
          <w:rFonts w:ascii="Arial" w:eastAsia="Times New Roman" w:hAnsi="Arial" w:cs="Arial"/>
          <w:color w:val="000000"/>
          <w:sz w:val="21"/>
          <w:szCs w:val="21"/>
          <w:lang w:eastAsia="tr-TR"/>
        </w:rPr>
      </w:pPr>
      <w:r w:rsidRPr="004A06BC">
        <w:rPr>
          <w:rFonts w:ascii="Arial" w:eastAsia="Times New Roman" w:hAnsi="Arial" w:cs="Arial"/>
          <w:color w:val="FF0000"/>
          <w:sz w:val="21"/>
          <w:szCs w:val="21"/>
          <w:lang w:eastAsia="tr-TR"/>
        </w:rPr>
        <w:t xml:space="preserve">17.10.2017 / </w:t>
      </w:r>
      <w:proofErr w:type="gramStart"/>
      <w:r w:rsidRPr="004A06BC">
        <w:rPr>
          <w:rFonts w:ascii="Arial" w:eastAsia="Times New Roman" w:hAnsi="Arial" w:cs="Arial"/>
          <w:color w:val="FF0000"/>
          <w:sz w:val="21"/>
          <w:szCs w:val="21"/>
          <w:lang w:eastAsia="tr-TR"/>
        </w:rPr>
        <w:t>28742230</w:t>
      </w:r>
      <w:proofErr w:type="gramEnd"/>
    </w:p>
    <w:p w:rsidR="004A06BC" w:rsidRPr="004A06BC" w:rsidRDefault="004A06BC" w:rsidP="004A06BC">
      <w:pPr>
        <w:spacing w:before="100" w:beforeAutospacing="1" w:after="100" w:afterAutospacing="1" w:line="240" w:lineRule="auto"/>
        <w:jc w:val="center"/>
        <w:rPr>
          <w:rFonts w:ascii="Arial" w:eastAsia="Times New Roman" w:hAnsi="Arial" w:cs="Arial"/>
          <w:color w:val="000000"/>
          <w:sz w:val="21"/>
          <w:szCs w:val="21"/>
          <w:lang w:eastAsia="tr-TR"/>
        </w:rPr>
      </w:pPr>
      <w:r w:rsidRPr="004A06BC">
        <w:rPr>
          <w:rFonts w:ascii="Arial" w:eastAsia="Times New Roman" w:hAnsi="Arial" w:cs="Arial"/>
          <w:color w:val="FF0000"/>
          <w:sz w:val="21"/>
          <w:szCs w:val="21"/>
          <w:lang w:eastAsia="tr-TR"/>
        </w:rPr>
        <w:t xml:space="preserve">DAĞITIM YERLERİNE </w:t>
      </w:r>
    </w:p>
    <w:p w:rsidR="004A06BC" w:rsidRPr="004A06BC" w:rsidRDefault="004A06BC" w:rsidP="004A06BC">
      <w:pPr>
        <w:spacing w:before="100" w:beforeAutospacing="1" w:after="100" w:afterAutospacing="1" w:line="240" w:lineRule="auto"/>
        <w:rPr>
          <w:rFonts w:ascii="Arial" w:eastAsia="Times New Roman" w:hAnsi="Arial" w:cs="Arial"/>
          <w:color w:val="000000"/>
          <w:sz w:val="21"/>
          <w:szCs w:val="21"/>
          <w:lang w:eastAsia="tr-TR"/>
        </w:rPr>
      </w:pPr>
      <w:r w:rsidRPr="004A06BC">
        <w:rPr>
          <w:rFonts w:ascii="Arial" w:eastAsia="Times New Roman" w:hAnsi="Arial" w:cs="Arial"/>
          <w:color w:val="000000"/>
          <w:sz w:val="21"/>
          <w:szCs w:val="21"/>
          <w:lang w:eastAsia="tr-TR"/>
        </w:rPr>
        <w:t xml:space="preserve">Gümrük idarelerinde fazla çalışmaya ilişkin olarak Bakanlığımıza intikal eden muhtelif tarihli </w:t>
      </w:r>
      <w:proofErr w:type="gramStart"/>
      <w:r w:rsidRPr="004A06BC">
        <w:rPr>
          <w:rFonts w:ascii="Arial" w:eastAsia="Times New Roman" w:hAnsi="Arial" w:cs="Arial"/>
          <w:color w:val="000000"/>
          <w:sz w:val="21"/>
          <w:szCs w:val="21"/>
          <w:lang w:eastAsia="tr-TR"/>
        </w:rPr>
        <w:t>şikayet</w:t>
      </w:r>
      <w:proofErr w:type="gramEnd"/>
      <w:r w:rsidRPr="004A06BC">
        <w:rPr>
          <w:rFonts w:ascii="Arial" w:eastAsia="Times New Roman" w:hAnsi="Arial" w:cs="Arial"/>
          <w:color w:val="000000"/>
          <w:sz w:val="21"/>
          <w:szCs w:val="21"/>
          <w:lang w:eastAsia="tr-TR"/>
        </w:rPr>
        <w:t xml:space="preserve"> dilekçelerinde, ilgili mevzuatta belirlenen fazla çalışma ücretleri ile uygulamada gümrük idarelerince tahsil edilen tutarlar arasında çok büyük farklılıkların olduğu ve ücretlerin hesaplanmasında mevzuatta yer almayan yöntemler izlendiği ifade edilerek, bu durumun çözülmesi talep edilmektedir.</w:t>
      </w:r>
    </w:p>
    <w:p w:rsidR="004A06BC" w:rsidRPr="004A06BC" w:rsidRDefault="004A06BC" w:rsidP="004A06BC">
      <w:pPr>
        <w:spacing w:before="100" w:beforeAutospacing="1" w:after="100" w:afterAutospacing="1" w:line="240" w:lineRule="auto"/>
        <w:rPr>
          <w:rFonts w:ascii="Arial" w:eastAsia="Times New Roman" w:hAnsi="Arial" w:cs="Arial"/>
          <w:color w:val="000000"/>
          <w:sz w:val="21"/>
          <w:szCs w:val="21"/>
          <w:lang w:eastAsia="tr-TR"/>
        </w:rPr>
      </w:pPr>
      <w:r w:rsidRPr="004A06BC">
        <w:rPr>
          <w:rFonts w:ascii="Arial" w:eastAsia="Times New Roman" w:hAnsi="Arial" w:cs="Arial"/>
          <w:color w:val="000000"/>
          <w:sz w:val="21"/>
          <w:szCs w:val="21"/>
          <w:lang w:eastAsia="tr-TR"/>
        </w:rPr>
        <w:t>Konuya ilişkin olarak yapılan inceleme neticesinde bazı gümrük idarelerinde fazla çalışma için belirlenen sürenin aşılması halinde ilave süreler için fazla çalışmaya ilişkin ücretin artırımlı olarak uygulandığı görülmüştür.</w:t>
      </w:r>
    </w:p>
    <w:p w:rsidR="004A06BC" w:rsidRPr="004A06BC" w:rsidRDefault="004A06BC" w:rsidP="004A06BC">
      <w:pPr>
        <w:spacing w:before="100" w:beforeAutospacing="1" w:after="100" w:afterAutospacing="1" w:line="240" w:lineRule="auto"/>
        <w:rPr>
          <w:rFonts w:ascii="Arial" w:eastAsia="Times New Roman" w:hAnsi="Arial" w:cs="Arial"/>
          <w:color w:val="000000"/>
          <w:sz w:val="21"/>
          <w:szCs w:val="21"/>
          <w:lang w:eastAsia="tr-TR"/>
        </w:rPr>
      </w:pPr>
      <w:r w:rsidRPr="004A06BC">
        <w:rPr>
          <w:rFonts w:ascii="Arial" w:eastAsia="Times New Roman" w:hAnsi="Arial" w:cs="Arial"/>
          <w:color w:val="000000"/>
          <w:sz w:val="21"/>
          <w:szCs w:val="21"/>
          <w:lang w:eastAsia="tr-TR"/>
        </w:rPr>
        <w:t xml:space="preserve">Bilindiği üzere, gümrük idarelerinde yapılan fazla çalışma uygulamasının esasları; 4458 sayılı Gümrük Kanununun </w:t>
      </w:r>
      <w:hyperlink r:id="rId4" w:anchor="M221" w:history="1">
        <w:r w:rsidRPr="004A06BC">
          <w:rPr>
            <w:rFonts w:ascii="Arial" w:eastAsia="Times New Roman" w:hAnsi="Arial" w:cs="Arial"/>
            <w:color w:val="000080"/>
            <w:sz w:val="21"/>
            <w:szCs w:val="21"/>
            <w:u w:val="single"/>
            <w:lang w:eastAsia="tr-TR"/>
          </w:rPr>
          <w:t xml:space="preserve">221 </w:t>
        </w:r>
        <w:proofErr w:type="spellStart"/>
        <w:r w:rsidRPr="004A06BC">
          <w:rPr>
            <w:rFonts w:ascii="Arial" w:eastAsia="Times New Roman" w:hAnsi="Arial" w:cs="Arial"/>
            <w:color w:val="000080"/>
            <w:sz w:val="21"/>
            <w:szCs w:val="21"/>
            <w:u w:val="single"/>
            <w:lang w:eastAsia="tr-TR"/>
          </w:rPr>
          <w:t>nci</w:t>
        </w:r>
        <w:proofErr w:type="spellEnd"/>
        <w:r w:rsidRPr="004A06BC">
          <w:rPr>
            <w:rFonts w:ascii="Arial" w:eastAsia="Times New Roman" w:hAnsi="Arial" w:cs="Arial"/>
            <w:color w:val="000080"/>
            <w:sz w:val="21"/>
            <w:szCs w:val="21"/>
            <w:u w:val="single"/>
            <w:lang w:eastAsia="tr-TR"/>
          </w:rPr>
          <w:t xml:space="preserve"> maddesi,</w:t>
        </w:r>
      </w:hyperlink>
      <w:r w:rsidRPr="004A06BC">
        <w:rPr>
          <w:rFonts w:ascii="Arial" w:eastAsia="Times New Roman" w:hAnsi="Arial" w:cs="Arial"/>
          <w:color w:val="000000"/>
          <w:sz w:val="21"/>
          <w:szCs w:val="21"/>
          <w:lang w:eastAsia="tr-TR"/>
        </w:rPr>
        <w:t xml:space="preserve"> 07.10.2009 tarihli 27369 sayılı Resmi </w:t>
      </w:r>
      <w:proofErr w:type="spellStart"/>
      <w:r w:rsidRPr="004A06BC">
        <w:rPr>
          <w:rFonts w:ascii="Arial" w:eastAsia="Times New Roman" w:hAnsi="Arial" w:cs="Arial"/>
          <w:color w:val="000000"/>
          <w:sz w:val="21"/>
          <w:szCs w:val="21"/>
          <w:lang w:eastAsia="tr-TR"/>
        </w:rPr>
        <w:t>Gazete'de</w:t>
      </w:r>
      <w:proofErr w:type="spellEnd"/>
      <w:r w:rsidRPr="004A06BC">
        <w:rPr>
          <w:rFonts w:ascii="Arial" w:eastAsia="Times New Roman" w:hAnsi="Arial" w:cs="Arial"/>
          <w:color w:val="000000"/>
          <w:sz w:val="21"/>
          <w:szCs w:val="21"/>
          <w:lang w:eastAsia="tr-TR"/>
        </w:rPr>
        <w:t xml:space="preserve"> yayımlan 2009/15481 sayılı Kararnamenin </w:t>
      </w:r>
      <w:hyperlink r:id="rId5" w:anchor="M121" w:history="1">
        <w:r w:rsidRPr="004A06BC">
          <w:rPr>
            <w:rFonts w:ascii="Arial" w:eastAsia="Times New Roman" w:hAnsi="Arial" w:cs="Arial"/>
            <w:color w:val="000080"/>
            <w:sz w:val="21"/>
            <w:szCs w:val="21"/>
            <w:u w:val="single"/>
            <w:lang w:eastAsia="tr-TR"/>
          </w:rPr>
          <w:t xml:space="preserve">121-125 </w:t>
        </w:r>
        <w:proofErr w:type="spellStart"/>
        <w:r w:rsidRPr="004A06BC">
          <w:rPr>
            <w:rFonts w:ascii="Arial" w:eastAsia="Times New Roman" w:hAnsi="Arial" w:cs="Arial"/>
            <w:color w:val="000080"/>
            <w:sz w:val="21"/>
            <w:szCs w:val="21"/>
            <w:u w:val="single"/>
            <w:lang w:eastAsia="tr-TR"/>
          </w:rPr>
          <w:t>nci</w:t>
        </w:r>
        <w:proofErr w:type="spellEnd"/>
        <w:r w:rsidRPr="004A06BC">
          <w:rPr>
            <w:rFonts w:ascii="Arial" w:eastAsia="Times New Roman" w:hAnsi="Arial" w:cs="Arial"/>
            <w:color w:val="000080"/>
            <w:sz w:val="21"/>
            <w:szCs w:val="21"/>
            <w:u w:val="single"/>
            <w:lang w:eastAsia="tr-TR"/>
          </w:rPr>
          <w:t xml:space="preserve"> maddeleri</w:t>
        </w:r>
      </w:hyperlink>
      <w:r w:rsidRPr="004A06BC">
        <w:rPr>
          <w:rFonts w:ascii="Arial" w:eastAsia="Times New Roman" w:hAnsi="Arial" w:cs="Arial"/>
          <w:color w:val="000000"/>
          <w:sz w:val="21"/>
          <w:szCs w:val="21"/>
          <w:lang w:eastAsia="tr-TR"/>
        </w:rPr>
        <w:t xml:space="preserve"> ile </w:t>
      </w:r>
      <w:proofErr w:type="gramStart"/>
      <w:r w:rsidRPr="004A06BC">
        <w:rPr>
          <w:rFonts w:ascii="Arial" w:eastAsia="Times New Roman" w:hAnsi="Arial" w:cs="Arial"/>
          <w:color w:val="000000"/>
          <w:sz w:val="21"/>
          <w:szCs w:val="21"/>
          <w:lang w:eastAsia="tr-TR"/>
        </w:rPr>
        <w:t>21/11/2009</w:t>
      </w:r>
      <w:proofErr w:type="gramEnd"/>
      <w:r w:rsidRPr="004A06BC">
        <w:rPr>
          <w:rFonts w:ascii="Arial" w:eastAsia="Times New Roman" w:hAnsi="Arial" w:cs="Arial"/>
          <w:color w:val="000000"/>
          <w:sz w:val="21"/>
          <w:szCs w:val="21"/>
          <w:lang w:eastAsia="tr-TR"/>
        </w:rPr>
        <w:t xml:space="preserve"> tarihli 27413 sayılı Resmi </w:t>
      </w:r>
      <w:proofErr w:type="spellStart"/>
      <w:r w:rsidRPr="004A06BC">
        <w:rPr>
          <w:rFonts w:ascii="Arial" w:eastAsia="Times New Roman" w:hAnsi="Arial" w:cs="Arial"/>
          <w:color w:val="000000"/>
          <w:sz w:val="21"/>
          <w:szCs w:val="21"/>
          <w:lang w:eastAsia="tr-TR"/>
        </w:rPr>
        <w:t>Gazete'de</w:t>
      </w:r>
      <w:proofErr w:type="spellEnd"/>
      <w:r w:rsidRPr="004A06BC">
        <w:rPr>
          <w:rFonts w:ascii="Arial" w:eastAsia="Times New Roman" w:hAnsi="Arial" w:cs="Arial"/>
          <w:color w:val="000000"/>
          <w:sz w:val="21"/>
          <w:szCs w:val="21"/>
          <w:lang w:eastAsia="tr-TR"/>
        </w:rPr>
        <w:t xml:space="preserve"> yayımlanan </w:t>
      </w:r>
      <w:hyperlink r:id="rId6" w:history="1">
        <w:r w:rsidRPr="004A06BC">
          <w:rPr>
            <w:rFonts w:ascii="Arial" w:eastAsia="Times New Roman" w:hAnsi="Arial" w:cs="Arial"/>
            <w:color w:val="000080"/>
            <w:sz w:val="21"/>
            <w:szCs w:val="21"/>
            <w:u w:val="single"/>
            <w:lang w:eastAsia="tr-TR"/>
          </w:rPr>
          <w:t>74 seri no.lu Gümrük Genel Tebliği</w:t>
        </w:r>
      </w:hyperlink>
      <w:r w:rsidRPr="004A06BC">
        <w:rPr>
          <w:rFonts w:ascii="Arial" w:eastAsia="Times New Roman" w:hAnsi="Arial" w:cs="Arial"/>
          <w:color w:val="000000"/>
          <w:sz w:val="21"/>
          <w:szCs w:val="21"/>
          <w:lang w:eastAsia="tr-TR"/>
        </w:rPr>
        <w:t xml:space="preserve"> ile belirlenmiştir. </w:t>
      </w:r>
    </w:p>
    <w:p w:rsidR="004A06BC" w:rsidRPr="004A06BC" w:rsidRDefault="004A06BC" w:rsidP="004A06BC">
      <w:pPr>
        <w:spacing w:before="100" w:beforeAutospacing="1" w:after="100" w:afterAutospacing="1" w:line="240" w:lineRule="auto"/>
        <w:rPr>
          <w:rFonts w:ascii="Arial" w:eastAsia="Times New Roman" w:hAnsi="Arial" w:cs="Arial"/>
          <w:color w:val="000000"/>
          <w:sz w:val="21"/>
          <w:szCs w:val="21"/>
          <w:lang w:eastAsia="tr-TR"/>
        </w:rPr>
      </w:pPr>
      <w:proofErr w:type="gramStart"/>
      <w:r w:rsidRPr="004A06BC">
        <w:rPr>
          <w:rFonts w:ascii="Arial" w:eastAsia="Times New Roman" w:hAnsi="Arial" w:cs="Arial"/>
          <w:color w:val="000000"/>
          <w:sz w:val="21"/>
          <w:szCs w:val="21"/>
          <w:lang w:eastAsia="tr-TR"/>
        </w:rPr>
        <w:t xml:space="preserve">Bahse konu mevzuat hükümleri detaylı olarak incelendiğinde; 2009/15481 sayılı Kararnamenin </w:t>
      </w:r>
      <w:hyperlink r:id="rId7" w:anchor="M123" w:history="1">
        <w:r w:rsidRPr="004A06BC">
          <w:rPr>
            <w:rFonts w:ascii="Arial" w:eastAsia="Times New Roman" w:hAnsi="Arial" w:cs="Arial"/>
            <w:color w:val="000080"/>
            <w:sz w:val="21"/>
            <w:szCs w:val="21"/>
            <w:u w:val="single"/>
            <w:lang w:eastAsia="tr-TR"/>
          </w:rPr>
          <w:t>123 üncü maddesinin</w:t>
        </w:r>
      </w:hyperlink>
      <w:r w:rsidRPr="004A06BC">
        <w:rPr>
          <w:rFonts w:ascii="Arial" w:eastAsia="Times New Roman" w:hAnsi="Arial" w:cs="Arial"/>
          <w:color w:val="000000"/>
          <w:sz w:val="21"/>
          <w:szCs w:val="21"/>
          <w:lang w:eastAsia="tr-TR"/>
        </w:rPr>
        <w:t xml:space="preserve"> 1 inci fıkrasında </w:t>
      </w:r>
      <w:r w:rsidRPr="004A06BC">
        <w:rPr>
          <w:rFonts w:ascii="Arial" w:eastAsia="Times New Roman" w:hAnsi="Arial" w:cs="Arial"/>
          <w:i/>
          <w:iCs/>
          <w:color w:val="000000"/>
          <w:sz w:val="21"/>
          <w:szCs w:val="21"/>
          <w:lang w:eastAsia="tr-TR"/>
        </w:rPr>
        <w:t xml:space="preserve">“fazla çalışma ücretlerinin tahakkuk ve tahsilinde fazla çalışılan süre ile </w:t>
      </w:r>
      <w:r w:rsidRPr="004A06BC">
        <w:rPr>
          <w:rFonts w:ascii="Arial" w:eastAsia="Times New Roman" w:hAnsi="Arial" w:cs="Arial"/>
          <w:i/>
          <w:iCs/>
          <w:color w:val="FF0000"/>
          <w:sz w:val="21"/>
          <w:szCs w:val="21"/>
          <w:highlight w:val="yellow"/>
          <w:lang w:eastAsia="tr-TR"/>
        </w:rPr>
        <w:t>işin ve işlemin özelliğine, işin görüleceği mahallin gümrük idaresine olan uzaklığına göre görevlendirilen personel sayısı ve çalışma saat ücreti esas alınarak hesaplanır</w:t>
      </w:r>
      <w:r w:rsidRPr="004A06BC">
        <w:rPr>
          <w:rFonts w:ascii="Arial" w:eastAsia="Times New Roman" w:hAnsi="Arial" w:cs="Arial"/>
          <w:i/>
          <w:iCs/>
          <w:color w:val="000000"/>
          <w:sz w:val="21"/>
          <w:szCs w:val="21"/>
          <w:lang w:eastAsia="tr-TR"/>
        </w:rPr>
        <w:t>.”</w:t>
      </w:r>
      <w:r w:rsidRPr="004A06BC">
        <w:rPr>
          <w:rFonts w:ascii="Arial" w:eastAsia="Times New Roman" w:hAnsi="Arial" w:cs="Arial"/>
          <w:color w:val="000000"/>
          <w:sz w:val="21"/>
          <w:szCs w:val="21"/>
          <w:lang w:eastAsia="tr-TR"/>
        </w:rPr>
        <w:t xml:space="preserve">, 2 </w:t>
      </w:r>
      <w:proofErr w:type="spellStart"/>
      <w:r w:rsidRPr="004A06BC">
        <w:rPr>
          <w:rFonts w:ascii="Arial" w:eastAsia="Times New Roman" w:hAnsi="Arial" w:cs="Arial"/>
          <w:color w:val="000000"/>
          <w:sz w:val="21"/>
          <w:szCs w:val="21"/>
          <w:lang w:eastAsia="tr-TR"/>
        </w:rPr>
        <w:t>nci</w:t>
      </w:r>
      <w:proofErr w:type="spellEnd"/>
      <w:r w:rsidRPr="004A06BC">
        <w:rPr>
          <w:rFonts w:ascii="Arial" w:eastAsia="Times New Roman" w:hAnsi="Arial" w:cs="Arial"/>
          <w:color w:val="000000"/>
          <w:sz w:val="21"/>
          <w:szCs w:val="21"/>
          <w:lang w:eastAsia="tr-TR"/>
        </w:rPr>
        <w:t xml:space="preserve"> fıkrasında </w:t>
      </w:r>
      <w:r w:rsidRPr="004A06BC">
        <w:rPr>
          <w:rFonts w:ascii="Arial" w:eastAsia="Times New Roman" w:hAnsi="Arial" w:cs="Arial"/>
          <w:i/>
          <w:iCs/>
          <w:color w:val="000000"/>
          <w:sz w:val="21"/>
          <w:szCs w:val="21"/>
          <w:lang w:eastAsia="tr-TR"/>
        </w:rPr>
        <w:t xml:space="preserve">“fazla çalışma ücreti tahakkuk ve tahsilinde, Kanunun 221 inci maddesi ve bu Kararın 121 inci maddesi </w:t>
      </w:r>
      <w:r w:rsidRPr="004A06BC">
        <w:rPr>
          <w:rFonts w:ascii="Arial" w:eastAsia="Times New Roman" w:hAnsi="Arial" w:cs="Arial"/>
          <w:i/>
          <w:iCs/>
          <w:color w:val="FF0000"/>
          <w:sz w:val="21"/>
          <w:szCs w:val="21"/>
          <w:highlight w:val="yellow"/>
          <w:lang w:eastAsia="tr-TR"/>
        </w:rPr>
        <w:t>hükümlerine göre, birim fazla çalışma ücreti ve süre kıstası dışında herhangi bir kıstas aranmaz</w:t>
      </w:r>
      <w:r w:rsidRPr="004A06BC">
        <w:rPr>
          <w:rFonts w:ascii="Arial" w:eastAsia="Times New Roman" w:hAnsi="Arial" w:cs="Arial"/>
          <w:i/>
          <w:iCs/>
          <w:color w:val="000000"/>
          <w:sz w:val="21"/>
          <w:szCs w:val="21"/>
          <w:lang w:eastAsia="tr-TR"/>
        </w:rPr>
        <w:t xml:space="preserve">.” </w:t>
      </w:r>
      <w:r w:rsidRPr="004A06BC">
        <w:rPr>
          <w:rFonts w:ascii="Arial" w:eastAsia="Times New Roman" w:hAnsi="Arial" w:cs="Arial"/>
          <w:color w:val="000000"/>
          <w:sz w:val="21"/>
          <w:szCs w:val="21"/>
          <w:lang w:eastAsia="tr-TR"/>
        </w:rPr>
        <w:t xml:space="preserve">ve 74 seri no.lu Gümrük Genel Tebliğinin </w:t>
      </w:r>
      <w:hyperlink r:id="rId8" w:anchor="M3" w:history="1">
        <w:r w:rsidRPr="004A06BC">
          <w:rPr>
            <w:rFonts w:ascii="Arial" w:eastAsia="Times New Roman" w:hAnsi="Arial" w:cs="Arial"/>
            <w:color w:val="000080"/>
            <w:sz w:val="21"/>
            <w:szCs w:val="21"/>
            <w:u w:val="single"/>
            <w:lang w:eastAsia="tr-TR"/>
          </w:rPr>
          <w:t xml:space="preserve">3 </w:t>
        </w:r>
        <w:proofErr w:type="spellStart"/>
        <w:r w:rsidRPr="004A06BC">
          <w:rPr>
            <w:rFonts w:ascii="Arial" w:eastAsia="Times New Roman" w:hAnsi="Arial" w:cs="Arial"/>
            <w:color w:val="000080"/>
            <w:sz w:val="21"/>
            <w:szCs w:val="21"/>
            <w:u w:val="single"/>
            <w:lang w:eastAsia="tr-TR"/>
          </w:rPr>
          <w:t>ncü</w:t>
        </w:r>
        <w:proofErr w:type="spellEnd"/>
        <w:r w:rsidRPr="004A06BC">
          <w:rPr>
            <w:rFonts w:ascii="Arial" w:eastAsia="Times New Roman" w:hAnsi="Arial" w:cs="Arial"/>
            <w:color w:val="000080"/>
            <w:sz w:val="21"/>
            <w:szCs w:val="21"/>
            <w:u w:val="single"/>
            <w:lang w:eastAsia="tr-TR"/>
          </w:rPr>
          <w:t xml:space="preserve"> maddesinin</w:t>
        </w:r>
      </w:hyperlink>
      <w:r w:rsidRPr="004A06BC">
        <w:rPr>
          <w:rFonts w:ascii="Arial" w:eastAsia="Times New Roman" w:hAnsi="Arial" w:cs="Arial"/>
          <w:color w:val="000000"/>
          <w:sz w:val="21"/>
          <w:szCs w:val="21"/>
          <w:lang w:eastAsia="tr-TR"/>
        </w:rPr>
        <w:t xml:space="preserve"> dördüncü fıkrasının (ç) bendinde </w:t>
      </w:r>
      <w:r w:rsidRPr="004A06BC">
        <w:rPr>
          <w:rFonts w:ascii="Arial" w:eastAsia="Times New Roman" w:hAnsi="Arial" w:cs="Arial"/>
          <w:i/>
          <w:iCs/>
          <w:color w:val="000000"/>
          <w:sz w:val="21"/>
          <w:szCs w:val="21"/>
          <w:lang w:eastAsia="tr-TR"/>
        </w:rPr>
        <w:t>“</w:t>
      </w:r>
      <w:r w:rsidRPr="004A06BC">
        <w:rPr>
          <w:rFonts w:ascii="Arial" w:eastAsia="Times New Roman" w:hAnsi="Arial" w:cs="Arial"/>
          <w:i/>
          <w:iCs/>
          <w:color w:val="FF0000"/>
          <w:sz w:val="21"/>
          <w:szCs w:val="21"/>
          <w:highlight w:val="yellow"/>
          <w:lang w:eastAsia="tr-TR"/>
        </w:rPr>
        <w:t>hafta içi uygulanan fazla çalışma saat ücreti ile hafta sonu uygulanan fazla çalışma saat ücreti arasında herhangi bir farklılık yaratılmaz.”</w:t>
      </w:r>
      <w:proofErr w:type="gramEnd"/>
    </w:p>
    <w:p w:rsidR="004A06BC" w:rsidRPr="004A06BC" w:rsidRDefault="004A06BC" w:rsidP="004A06BC">
      <w:pPr>
        <w:spacing w:before="100" w:beforeAutospacing="1" w:after="100" w:afterAutospacing="1" w:line="240" w:lineRule="auto"/>
        <w:rPr>
          <w:rFonts w:ascii="Arial" w:eastAsia="Times New Roman" w:hAnsi="Arial" w:cs="Arial"/>
          <w:color w:val="000000"/>
          <w:sz w:val="21"/>
          <w:szCs w:val="21"/>
          <w:lang w:eastAsia="tr-TR"/>
        </w:rPr>
      </w:pPr>
      <w:r w:rsidRPr="004A06BC">
        <w:rPr>
          <w:rFonts w:ascii="Arial" w:eastAsia="Times New Roman" w:hAnsi="Arial" w:cs="Arial"/>
          <w:color w:val="000000"/>
          <w:sz w:val="21"/>
          <w:szCs w:val="21"/>
          <w:lang w:eastAsia="tr-TR"/>
        </w:rPr>
        <w:t>Denilmekte olup, işin bitmesi öngörülen sürede bitmemesi halinde yapılacak ilave fazla çalışma içi</w:t>
      </w:r>
      <w:bookmarkStart w:id="0" w:name="_GoBack"/>
      <w:bookmarkEnd w:id="0"/>
      <w:r w:rsidRPr="004A06BC">
        <w:rPr>
          <w:rFonts w:ascii="Arial" w:eastAsia="Times New Roman" w:hAnsi="Arial" w:cs="Arial"/>
          <w:color w:val="000000"/>
          <w:sz w:val="21"/>
          <w:szCs w:val="21"/>
          <w:lang w:eastAsia="tr-TR"/>
        </w:rPr>
        <w:t>n artırımlı fazla mesai ücreti alınması mümkün bulunmamaktadır.</w:t>
      </w:r>
    </w:p>
    <w:p w:rsidR="004A06BC" w:rsidRPr="004A06BC" w:rsidRDefault="004A06BC" w:rsidP="004A06BC">
      <w:pPr>
        <w:spacing w:before="100" w:beforeAutospacing="1" w:after="100" w:afterAutospacing="1" w:line="240" w:lineRule="auto"/>
        <w:rPr>
          <w:rFonts w:ascii="Arial" w:eastAsia="Times New Roman" w:hAnsi="Arial" w:cs="Arial"/>
          <w:color w:val="000000"/>
          <w:sz w:val="21"/>
          <w:szCs w:val="21"/>
          <w:lang w:eastAsia="tr-TR"/>
        </w:rPr>
      </w:pPr>
      <w:r w:rsidRPr="004A06BC">
        <w:rPr>
          <w:rFonts w:ascii="Arial" w:eastAsia="Times New Roman" w:hAnsi="Arial" w:cs="Arial"/>
          <w:color w:val="000000"/>
          <w:sz w:val="21"/>
          <w:szCs w:val="21"/>
          <w:lang w:eastAsia="tr-TR"/>
        </w:rPr>
        <w:t xml:space="preserve">Bu itibarla, fazla çalışmaya yönelik işlemlerin yürütülmesinde yukarıda sayılan mevzuat hükümlerine azami hassasiyet gösterilerek mükellef sızlanmalarına mahal verilmemesi hususunda bilgi ve gereğini rica ederim. </w:t>
      </w:r>
    </w:p>
    <w:p w:rsidR="004A06BC" w:rsidRPr="004A06BC" w:rsidRDefault="004A06BC" w:rsidP="004A06BC">
      <w:pPr>
        <w:spacing w:before="100" w:beforeAutospacing="1" w:after="100" w:afterAutospacing="1" w:line="240" w:lineRule="auto"/>
        <w:rPr>
          <w:rFonts w:ascii="Arial" w:eastAsia="Times New Roman" w:hAnsi="Arial" w:cs="Arial"/>
          <w:color w:val="000000"/>
          <w:sz w:val="21"/>
          <w:szCs w:val="21"/>
          <w:lang w:eastAsia="tr-TR"/>
        </w:rPr>
      </w:pPr>
      <w:r w:rsidRPr="004A06BC">
        <w:rPr>
          <w:rFonts w:ascii="Arial" w:eastAsia="Times New Roman" w:hAnsi="Arial" w:cs="Arial"/>
          <w:color w:val="000000"/>
          <w:sz w:val="21"/>
          <w:szCs w:val="21"/>
          <w:lang w:eastAsia="tr-TR"/>
        </w:rPr>
        <w:t>Mustafa GÜMÜŞ</w:t>
      </w:r>
      <w:r w:rsidRPr="004A06BC">
        <w:rPr>
          <w:rFonts w:ascii="Arial" w:eastAsia="Times New Roman" w:hAnsi="Arial" w:cs="Arial"/>
          <w:color w:val="000000"/>
          <w:sz w:val="21"/>
          <w:szCs w:val="21"/>
          <w:lang w:eastAsia="tr-TR"/>
        </w:rPr>
        <w:br/>
        <w:t>Bakan a.</w:t>
      </w:r>
      <w:r w:rsidRPr="004A06BC">
        <w:rPr>
          <w:rFonts w:ascii="Arial" w:eastAsia="Times New Roman" w:hAnsi="Arial" w:cs="Arial"/>
          <w:color w:val="000000"/>
          <w:sz w:val="21"/>
          <w:szCs w:val="21"/>
          <w:lang w:eastAsia="tr-TR"/>
        </w:rPr>
        <w:br/>
        <w:t xml:space="preserve">Genel Müdür V. </w:t>
      </w:r>
    </w:p>
    <w:p w:rsidR="004A06BC" w:rsidRPr="004A06BC" w:rsidRDefault="004A06BC" w:rsidP="004A06BC">
      <w:pPr>
        <w:spacing w:before="100" w:beforeAutospacing="1" w:after="100" w:afterAutospacing="1" w:line="240" w:lineRule="auto"/>
        <w:rPr>
          <w:rFonts w:ascii="Arial" w:eastAsia="Times New Roman" w:hAnsi="Arial" w:cs="Arial"/>
          <w:color w:val="000000"/>
          <w:sz w:val="21"/>
          <w:szCs w:val="21"/>
          <w:lang w:eastAsia="tr-TR"/>
        </w:rPr>
      </w:pPr>
      <w:r w:rsidRPr="004A06BC">
        <w:rPr>
          <w:rFonts w:ascii="Arial" w:eastAsia="Times New Roman" w:hAnsi="Arial" w:cs="Arial"/>
          <w:b/>
          <w:bCs/>
          <w:color w:val="000000"/>
          <w:sz w:val="21"/>
          <w:szCs w:val="21"/>
          <w:lang w:eastAsia="tr-TR"/>
        </w:rPr>
        <w:t xml:space="preserve">DAĞITIM: </w:t>
      </w:r>
      <w:r w:rsidRPr="004A06BC">
        <w:rPr>
          <w:rFonts w:ascii="Arial" w:eastAsia="Times New Roman" w:hAnsi="Arial" w:cs="Arial"/>
          <w:color w:val="000000"/>
          <w:sz w:val="21"/>
          <w:szCs w:val="21"/>
          <w:lang w:eastAsia="tr-TR"/>
        </w:rPr>
        <w:br/>
        <w:t>Tüm Gümrük ve Ticaret Bölge Müdürlükleri</w:t>
      </w:r>
    </w:p>
    <w:p w:rsidR="002E7177" w:rsidRDefault="002E7177"/>
    <w:sectPr w:rsidR="002E71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A18"/>
    <w:rsid w:val="002E7177"/>
    <w:rsid w:val="004A06BC"/>
    <w:rsid w:val="00856A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D0824D-AA1F-4A27-87E9-7049DC962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2347169">
      <w:bodyDiv w:val="1"/>
      <w:marLeft w:val="0"/>
      <w:marRight w:val="0"/>
      <w:marTop w:val="0"/>
      <w:marBottom w:val="0"/>
      <w:divBdr>
        <w:top w:val="none" w:sz="0" w:space="0" w:color="auto"/>
        <w:left w:val="none" w:sz="0" w:space="0" w:color="auto"/>
        <w:bottom w:val="none" w:sz="0" w:space="0" w:color="auto"/>
        <w:right w:val="none" w:sz="0" w:space="0" w:color="auto"/>
      </w:divBdr>
      <w:divsChild>
        <w:div w:id="885218019">
          <w:marLeft w:val="0"/>
          <w:marRight w:val="0"/>
          <w:marTop w:val="0"/>
          <w:marBottom w:val="0"/>
          <w:divBdr>
            <w:top w:val="none" w:sz="0" w:space="0" w:color="auto"/>
            <w:left w:val="none" w:sz="0" w:space="0" w:color="auto"/>
            <w:bottom w:val="none" w:sz="0" w:space="0" w:color="auto"/>
            <w:right w:val="none" w:sz="0" w:space="0" w:color="auto"/>
          </w:divBdr>
          <w:divsChild>
            <w:div w:id="20263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vzuat.net/gumruk/teblig/2009/gislemseri74.aspx" TargetMode="External"/><Relationship Id="rId3" Type="http://schemas.openxmlformats.org/officeDocument/2006/relationships/webSettings" Target="webSettings.xml"/><Relationship Id="rId7" Type="http://schemas.openxmlformats.org/officeDocument/2006/relationships/hyperlink" Target="http://www.mevzuat.net/gumruk/2009/bkk200915481.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vzuat.net/gumruk/teblig/2009/gislemseri74.aspx" TargetMode="External"/><Relationship Id="rId5" Type="http://schemas.openxmlformats.org/officeDocument/2006/relationships/hyperlink" Target="http://www.mevzuat.net/gumruk/2009/bkk200915481.aspx" TargetMode="External"/><Relationship Id="rId10" Type="http://schemas.openxmlformats.org/officeDocument/2006/relationships/theme" Target="theme/theme1.xml"/><Relationship Id="rId4" Type="http://schemas.openxmlformats.org/officeDocument/2006/relationships/hyperlink" Target="http://www.mevzuat.net/gumruk/kanun/kanun4458_s31.aspx" TargetMode="Externa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439</Words>
  <Characters>2505</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 – ASSET GÜMRÜK MÜŞAVİRLİĞİ / İSTANBUL</dc:creator>
  <cp:keywords/>
  <dc:description/>
  <cp:lastModifiedBy>Önal YILMAZ – ASSET GÜMRÜK MÜŞAVİRLİĞİ / İSTANBUL</cp:lastModifiedBy>
  <cp:revision>2</cp:revision>
  <dcterms:created xsi:type="dcterms:W3CDTF">2017-10-24T10:31:00Z</dcterms:created>
  <dcterms:modified xsi:type="dcterms:W3CDTF">2017-10-24T10:31:00Z</dcterms:modified>
</cp:coreProperties>
</file>