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1F0F6B" w:rsidRPr="001F0F6B" w14:paraId="3C769869"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F0F6B" w:rsidRPr="001F0F6B" w14:paraId="7D251496"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054B0AB" w14:textId="77777777" w:rsidR="001F0F6B" w:rsidRPr="001F0F6B" w:rsidRDefault="001F0F6B" w:rsidP="001F0F6B">
                  <w:pPr>
                    <w:spacing w:after="0" w:line="240" w:lineRule="atLeast"/>
                    <w:rPr>
                      <w:rFonts w:ascii="Times New Roman" w:eastAsia="Times New Roman" w:hAnsi="Times New Roman" w:cs="Times New Roman"/>
                      <w:kern w:val="0"/>
                      <w:sz w:val="24"/>
                      <w:szCs w:val="24"/>
                      <w:lang w:eastAsia="tr-TR"/>
                      <w14:ligatures w14:val="none"/>
                    </w:rPr>
                  </w:pPr>
                  <w:r w:rsidRPr="001F0F6B">
                    <w:rPr>
                      <w:rFonts w:ascii="Arial" w:eastAsia="Times New Roman" w:hAnsi="Arial" w:cs="Arial"/>
                      <w:kern w:val="0"/>
                      <w:sz w:val="16"/>
                      <w:szCs w:val="16"/>
                      <w:lang w:eastAsia="tr-TR"/>
                      <w14:ligatures w14:val="none"/>
                    </w:rPr>
                    <w:t>24 Haziran 2026 ÇARŞAMBA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C0A89A7" w14:textId="77777777" w:rsidR="001F0F6B" w:rsidRPr="001F0F6B" w:rsidRDefault="001F0F6B" w:rsidP="001F0F6B">
                  <w:pPr>
                    <w:spacing w:after="0" w:line="240" w:lineRule="atLeast"/>
                    <w:jc w:val="center"/>
                    <w:rPr>
                      <w:rFonts w:ascii="Times New Roman" w:eastAsia="Times New Roman" w:hAnsi="Times New Roman" w:cs="Times New Roman"/>
                      <w:kern w:val="0"/>
                      <w:sz w:val="24"/>
                      <w:szCs w:val="24"/>
                      <w:lang w:eastAsia="tr-TR"/>
                      <w14:ligatures w14:val="none"/>
                    </w:rPr>
                  </w:pPr>
                  <w:r w:rsidRPr="001F0F6B">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3B4FBD7C" w14:textId="77777777" w:rsidR="001F0F6B" w:rsidRPr="001F0F6B" w:rsidRDefault="001F0F6B" w:rsidP="001F0F6B">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1F0F6B">
                    <w:rPr>
                      <w:rFonts w:ascii="Arial" w:eastAsia="Times New Roman" w:hAnsi="Arial" w:cs="Arial"/>
                      <w:kern w:val="0"/>
                      <w:sz w:val="16"/>
                      <w:szCs w:val="16"/>
                      <w:lang w:eastAsia="tr-TR"/>
                      <w14:ligatures w14:val="none"/>
                    </w:rPr>
                    <w:t>Sayı : 33290</w:t>
                  </w:r>
                </w:p>
              </w:tc>
            </w:tr>
            <w:tr w:rsidR="001F0F6B" w:rsidRPr="001F0F6B" w14:paraId="47D9B211" w14:textId="77777777">
              <w:trPr>
                <w:trHeight w:val="480"/>
                <w:jc w:val="center"/>
              </w:trPr>
              <w:tc>
                <w:tcPr>
                  <w:tcW w:w="8789" w:type="dxa"/>
                  <w:gridSpan w:val="3"/>
                  <w:tcMar>
                    <w:top w:w="0" w:type="dxa"/>
                    <w:left w:w="108" w:type="dxa"/>
                    <w:bottom w:w="0" w:type="dxa"/>
                    <w:right w:w="108" w:type="dxa"/>
                  </w:tcMar>
                  <w:vAlign w:val="center"/>
                  <w:hideMark/>
                </w:tcPr>
                <w:p w14:paraId="1293B6D5" w14:textId="77777777" w:rsidR="001F0F6B" w:rsidRPr="001F0F6B" w:rsidRDefault="001F0F6B" w:rsidP="001F0F6B">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1F0F6B">
                    <w:rPr>
                      <w:rFonts w:ascii="Arial" w:eastAsia="Times New Roman" w:hAnsi="Arial" w:cs="Arial"/>
                      <w:b/>
                      <w:bCs/>
                      <w:color w:val="000080"/>
                      <w:kern w:val="0"/>
                      <w:sz w:val="18"/>
                      <w:szCs w:val="18"/>
                      <w:lang w:eastAsia="tr-TR"/>
                      <w14:ligatures w14:val="none"/>
                    </w:rPr>
                    <w:t>TEBLİĞ</w:t>
                  </w:r>
                </w:p>
              </w:tc>
            </w:tr>
            <w:tr w:rsidR="001F0F6B" w:rsidRPr="001F0F6B" w14:paraId="72330603" w14:textId="77777777">
              <w:trPr>
                <w:trHeight w:val="480"/>
                <w:jc w:val="center"/>
              </w:trPr>
              <w:tc>
                <w:tcPr>
                  <w:tcW w:w="8789" w:type="dxa"/>
                  <w:gridSpan w:val="3"/>
                  <w:tcMar>
                    <w:top w:w="0" w:type="dxa"/>
                    <w:left w:w="108" w:type="dxa"/>
                    <w:bottom w:w="0" w:type="dxa"/>
                    <w:right w:w="108" w:type="dxa"/>
                  </w:tcMar>
                  <w:vAlign w:val="center"/>
                  <w:hideMark/>
                </w:tcPr>
                <w:p w14:paraId="059101DB"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u w:val="single"/>
                      <w:lang w:eastAsia="tr-TR"/>
                      <w14:ligatures w14:val="none"/>
                    </w:rPr>
                  </w:pPr>
                  <w:r w:rsidRPr="001F0F6B">
                    <w:rPr>
                      <w:rFonts w:ascii="Times New Roman" w:eastAsia="Times New Roman" w:hAnsi="Times New Roman" w:cs="Times New Roman"/>
                      <w:kern w:val="0"/>
                      <w:sz w:val="18"/>
                      <w:szCs w:val="18"/>
                      <w:u w:val="single"/>
                      <w:lang w:eastAsia="tr-TR"/>
                      <w14:ligatures w14:val="none"/>
                    </w:rPr>
                    <w:t>Ticaret Bakanlığından:</w:t>
                  </w:r>
                </w:p>
                <w:p w14:paraId="2700F392" w14:textId="77777777" w:rsidR="001F0F6B" w:rsidRPr="001F0F6B" w:rsidRDefault="001F0F6B" w:rsidP="001F0F6B">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İTHALATTA HAKSIZ REKABETİN ÖNLENMESİNE İLİŞKİN TEBLİĞ</w:t>
                  </w:r>
                </w:p>
                <w:p w14:paraId="6A8CE6AD" w14:textId="77777777" w:rsidR="001F0F6B" w:rsidRPr="001F0F6B" w:rsidRDefault="001F0F6B" w:rsidP="001F0F6B">
                  <w:pPr>
                    <w:spacing w:after="170" w:line="240" w:lineRule="atLeast"/>
                    <w:jc w:val="center"/>
                    <w:rPr>
                      <w:rFonts w:ascii="Times New Roman" w:eastAsia="Times New Roman" w:hAnsi="Times New Roman" w:cs="Times New Roman"/>
                      <w:b/>
                      <w:bCs/>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(TEBLİĞ NO: 2026/23)</w:t>
                  </w:r>
                </w:p>
                <w:p w14:paraId="3A7A755B"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Amaç ve kapsam</w:t>
                  </w:r>
                </w:p>
                <w:p w14:paraId="06F4FD3A"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MADDE 1- </w:t>
                  </w:r>
                  <w:r w:rsidRPr="001F0F6B">
                    <w:rPr>
                      <w:rFonts w:ascii="Times New Roman" w:eastAsia="Times New Roman" w:hAnsi="Times New Roman" w:cs="Times New Roman"/>
                      <w:kern w:val="0"/>
                      <w:sz w:val="18"/>
                      <w:szCs w:val="18"/>
                      <w:lang w:eastAsia="tr-TR"/>
                      <w14:ligatures w14:val="none"/>
                    </w:rPr>
                    <w:t xml:space="preserve">(1) Bu Tebliğin amacı, 25/5/2025 tarihli ve 32910 sayılı Resmî </w:t>
                  </w:r>
                  <w:proofErr w:type="spellStart"/>
                  <w:r w:rsidRPr="001F0F6B">
                    <w:rPr>
                      <w:rFonts w:ascii="Times New Roman" w:eastAsia="Times New Roman" w:hAnsi="Times New Roman" w:cs="Times New Roman"/>
                      <w:kern w:val="0"/>
                      <w:sz w:val="18"/>
                      <w:szCs w:val="18"/>
                      <w:lang w:eastAsia="tr-TR"/>
                      <w14:ligatures w14:val="none"/>
                    </w:rPr>
                    <w:t>Gazete’de</w:t>
                  </w:r>
                  <w:proofErr w:type="spellEnd"/>
                  <w:r w:rsidRPr="001F0F6B">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2025/10) ile Çin Halk Cumhuriyeti menşeli 8541.90.00.00.11 gümrük tarife istatistik pozisyonu altında sınıflandırılan “fotovoltaik paneller için alüminyum çerçeveler” ürününe yönelik başlatılan ve Ticaret Bakanlığı İthalat Genel Müdürlüğü tarafından yürütülen damping soruşturmasının tamamlanması neticesinde alınan kararın yürürlüğe konulmasıdır.</w:t>
                  </w:r>
                </w:p>
                <w:p w14:paraId="7FA35363"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Dayanak</w:t>
                  </w:r>
                </w:p>
                <w:p w14:paraId="37C2FB72"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MADDE 2- </w:t>
                  </w:r>
                  <w:r w:rsidRPr="001F0F6B">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1F0F6B">
                    <w:rPr>
                      <w:rFonts w:ascii="Times New Roman" w:eastAsia="Times New Roman" w:hAnsi="Times New Roman" w:cs="Times New Roman"/>
                      <w:kern w:val="0"/>
                      <w:sz w:val="18"/>
                      <w:szCs w:val="18"/>
                      <w:lang w:eastAsia="tr-TR"/>
                      <w14:ligatures w14:val="none"/>
                    </w:rPr>
                    <w:t>Gazete’de</w:t>
                  </w:r>
                  <w:proofErr w:type="spellEnd"/>
                  <w:r w:rsidRPr="001F0F6B">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4E350F44"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Tanımlar</w:t>
                  </w:r>
                </w:p>
                <w:p w14:paraId="64978F26"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MADDE 3- </w:t>
                  </w:r>
                  <w:r w:rsidRPr="001F0F6B">
                    <w:rPr>
                      <w:rFonts w:ascii="Times New Roman" w:eastAsia="Times New Roman" w:hAnsi="Times New Roman" w:cs="Times New Roman"/>
                      <w:kern w:val="0"/>
                      <w:sz w:val="18"/>
                      <w:szCs w:val="18"/>
                      <w:lang w:eastAsia="tr-TR"/>
                      <w14:ligatures w14:val="none"/>
                    </w:rPr>
                    <w:t>(1) Bu Tebliğde geçen;</w:t>
                  </w:r>
                </w:p>
                <w:p w14:paraId="255B90C7"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a) CIF: Masraflar, sigorta ve navlun dâhil teslimi,</w:t>
                  </w:r>
                </w:p>
                <w:p w14:paraId="44CDF251"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b) GTİP: Gümrük tarife istatistik pozisyonunu,</w:t>
                  </w:r>
                </w:p>
                <w:p w14:paraId="2BD5E6F7"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c) Kurul: İthalatta Haksız Rekabeti Değerlendirme Kurulunu,</w:t>
                  </w:r>
                </w:p>
                <w:p w14:paraId="480A6DE4"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1F0F6B">
                    <w:rPr>
                      <w:rFonts w:ascii="Times New Roman" w:eastAsia="Times New Roman" w:hAnsi="Times New Roman" w:cs="Times New Roman"/>
                      <w:kern w:val="0"/>
                      <w:sz w:val="18"/>
                      <w:szCs w:val="18"/>
                      <w:lang w:eastAsia="tr-TR"/>
                      <w14:ligatures w14:val="none"/>
                    </w:rPr>
                    <w:t>ç</w:t>
                  </w:r>
                  <w:proofErr w:type="gramEnd"/>
                  <w:r w:rsidRPr="001F0F6B">
                    <w:rPr>
                      <w:rFonts w:ascii="Times New Roman" w:eastAsia="Times New Roman" w:hAnsi="Times New Roman" w:cs="Times New Roman"/>
                      <w:kern w:val="0"/>
                      <w:sz w:val="18"/>
                      <w:szCs w:val="18"/>
                      <w:lang w:eastAsia="tr-TR"/>
                      <w14:ligatures w14:val="none"/>
                    </w:rPr>
                    <w:t>) TGTC: İstatistik Pozisyonlarına Bölünmüş Türk Gümrük Tarife Cetvelini,</w:t>
                  </w:r>
                </w:p>
                <w:p w14:paraId="5326ADB3"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 xml:space="preserve">d) Yönetmelik: 30/10/1999 tarihli ve 23861 sayılı Resmî </w:t>
                  </w:r>
                  <w:proofErr w:type="spellStart"/>
                  <w:r w:rsidRPr="001F0F6B">
                    <w:rPr>
                      <w:rFonts w:ascii="Times New Roman" w:eastAsia="Times New Roman" w:hAnsi="Times New Roman" w:cs="Times New Roman"/>
                      <w:kern w:val="0"/>
                      <w:sz w:val="18"/>
                      <w:szCs w:val="18"/>
                      <w:lang w:eastAsia="tr-TR"/>
                      <w14:ligatures w14:val="none"/>
                    </w:rPr>
                    <w:t>Gazete’de</w:t>
                  </w:r>
                  <w:proofErr w:type="spellEnd"/>
                  <w:r w:rsidRPr="001F0F6B">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0DE29F1F"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1F0F6B">
                    <w:rPr>
                      <w:rFonts w:ascii="Times New Roman" w:eastAsia="Times New Roman" w:hAnsi="Times New Roman" w:cs="Times New Roman"/>
                      <w:kern w:val="0"/>
                      <w:sz w:val="18"/>
                      <w:szCs w:val="18"/>
                      <w:lang w:eastAsia="tr-TR"/>
                      <w14:ligatures w14:val="none"/>
                    </w:rPr>
                    <w:t>ifade</w:t>
                  </w:r>
                  <w:proofErr w:type="gramEnd"/>
                  <w:r w:rsidRPr="001F0F6B">
                    <w:rPr>
                      <w:rFonts w:ascii="Times New Roman" w:eastAsia="Times New Roman" w:hAnsi="Times New Roman" w:cs="Times New Roman"/>
                      <w:kern w:val="0"/>
                      <w:sz w:val="18"/>
                      <w:szCs w:val="18"/>
                      <w:lang w:eastAsia="tr-TR"/>
                      <w14:ligatures w14:val="none"/>
                    </w:rPr>
                    <w:t> eder.</w:t>
                  </w:r>
                </w:p>
                <w:p w14:paraId="49FF1BBD"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Karar</w:t>
                  </w:r>
                </w:p>
                <w:p w14:paraId="5AD7F355"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MADDE 4- </w:t>
                  </w:r>
                  <w:r w:rsidRPr="001F0F6B">
                    <w:rPr>
                      <w:rFonts w:ascii="Times New Roman" w:eastAsia="Times New Roman" w:hAnsi="Times New Roman" w:cs="Times New Roman"/>
                      <w:kern w:val="0"/>
                      <w:sz w:val="18"/>
                      <w:szCs w:val="18"/>
                      <w:lang w:eastAsia="tr-TR"/>
                      <w14:ligatures w14:val="none"/>
                    </w:rPr>
                    <w:t xml:space="preserve">(1) Yürütülen soruşturma sonucunda, Çin Halk Cumhuriyeti menşeli soruşturma konusu ürün ithalatının dampingli olduğu ve yerli üretim dalında zarara neden olduğu tespit edilmiştir. Ticaret Bakanlığı İthalat Genel Müdürlüğü tarafından yürütülerek tamamlanan soruşturma sonucunda ulaşılan bilgi ve bulguları içeren Bilgilendirme Raporu </w:t>
                  </w:r>
                  <w:proofErr w:type="spellStart"/>
                  <w:r w:rsidRPr="001F0F6B">
                    <w:rPr>
                      <w:rFonts w:ascii="Times New Roman" w:eastAsia="Times New Roman" w:hAnsi="Times New Roman" w:cs="Times New Roman"/>
                      <w:kern w:val="0"/>
                      <w:sz w:val="18"/>
                      <w:szCs w:val="18"/>
                      <w:lang w:eastAsia="tr-TR"/>
                      <w14:ligatures w14:val="none"/>
                    </w:rPr>
                    <w:t>Ek’te</w:t>
                  </w:r>
                  <w:proofErr w:type="spellEnd"/>
                  <w:r w:rsidRPr="001F0F6B">
                    <w:rPr>
                      <w:rFonts w:ascii="Times New Roman" w:eastAsia="Times New Roman" w:hAnsi="Times New Roman" w:cs="Times New Roman"/>
                      <w:kern w:val="0"/>
                      <w:sz w:val="18"/>
                      <w:szCs w:val="18"/>
                      <w:lang w:eastAsia="tr-TR"/>
                      <w14:ligatures w14:val="none"/>
                    </w:rPr>
                    <w:t xml:space="preserve"> yer almaktadır.</w:t>
                  </w:r>
                </w:p>
                <w:p w14:paraId="299EDD45" w14:textId="77777777" w:rsidR="001F0F6B" w:rsidRPr="001F0F6B" w:rsidRDefault="001F0F6B" w:rsidP="001F0F6B">
                  <w:pPr>
                    <w:spacing w:after="100" w:line="240" w:lineRule="atLeast"/>
                    <w:ind w:firstLine="567"/>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(2) Bu çerçevede, soruşturma neticesinde ulaşılan tespitleri değerlendiren Kurulun kararı ve Ticaret Bakanının onayı ile aşağıdaki tabloda </w:t>
                  </w:r>
                  <w:proofErr w:type="spellStart"/>
                  <w:r w:rsidRPr="001F0F6B">
                    <w:rPr>
                      <w:rFonts w:ascii="Times New Roman" w:eastAsia="Times New Roman" w:hAnsi="Times New Roman" w:cs="Times New Roman"/>
                      <w:kern w:val="0"/>
                      <w:sz w:val="18"/>
                      <w:szCs w:val="18"/>
                      <w:lang w:eastAsia="tr-TR"/>
                      <w14:ligatures w14:val="none"/>
                    </w:rPr>
                    <w:t>GTİP’i</w:t>
                  </w:r>
                  <w:proofErr w:type="spellEnd"/>
                  <w:r w:rsidRPr="001F0F6B">
                    <w:rPr>
                      <w:rFonts w:ascii="Times New Roman" w:eastAsia="Times New Roman" w:hAnsi="Times New Roman" w:cs="Times New Roman"/>
                      <w:kern w:val="0"/>
                      <w:sz w:val="18"/>
                      <w:szCs w:val="18"/>
                      <w:lang w:eastAsia="tr-TR"/>
                      <w14:ligatures w14:val="none"/>
                    </w:rPr>
                    <w:t>, eşya tanımı ve menşe ülkesi belirtilen eşyanın Türkiye’ye ithalatında aşağıdaki tabloda gösterilen oranlarda dampinge karşı kesin önlemin uygulanmasına karar verilmiştir.</w:t>
                  </w:r>
                </w:p>
                <w:tbl>
                  <w:tblPr>
                    <w:tblW w:w="8430" w:type="dxa"/>
                    <w:jc w:val="center"/>
                    <w:tblCellMar>
                      <w:left w:w="0" w:type="dxa"/>
                      <w:right w:w="0" w:type="dxa"/>
                    </w:tblCellMar>
                    <w:tblLook w:val="04A0" w:firstRow="1" w:lastRow="0" w:firstColumn="1" w:lastColumn="0" w:noHBand="0" w:noVBand="1"/>
                  </w:tblPr>
                  <w:tblGrid>
                    <w:gridCol w:w="1400"/>
                    <w:gridCol w:w="1035"/>
                    <w:gridCol w:w="1050"/>
                    <w:gridCol w:w="3910"/>
                    <w:gridCol w:w="1035"/>
                  </w:tblGrid>
                  <w:tr w:rsidR="001F0F6B" w:rsidRPr="001F0F6B" w14:paraId="3E97AE4A" w14:textId="77777777">
                    <w:trPr>
                      <w:trHeight w:val="515"/>
                      <w:jc w:val="center"/>
                    </w:trPr>
                    <w:tc>
                      <w:tcPr>
                        <w:tcW w:w="8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9B6E4A"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bookmarkStart w:id="0" w:name="_Hlk232068337"/>
                        <w:r w:rsidRPr="001F0F6B">
                          <w:rPr>
                            <w:rFonts w:ascii="Times New Roman" w:eastAsia="Times New Roman" w:hAnsi="Times New Roman" w:cs="Times New Roman"/>
                            <w:b/>
                            <w:bCs/>
                            <w:color w:val="000000"/>
                            <w:kern w:val="0"/>
                            <w:sz w:val="18"/>
                            <w:szCs w:val="18"/>
                            <w:lang w:eastAsia="tr-TR"/>
                            <w14:ligatures w14:val="none"/>
                          </w:rPr>
                          <w:t>GTİP</w:t>
                        </w:r>
                        <w:bookmarkEnd w:id="0"/>
                      </w:p>
                    </w:tc>
                    <w:tc>
                      <w:tcPr>
                        <w:tcW w:w="7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BE2FF00"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b/>
                            <w:bCs/>
                            <w:color w:val="000000"/>
                            <w:kern w:val="0"/>
                            <w:sz w:val="18"/>
                            <w:szCs w:val="18"/>
                            <w:lang w:eastAsia="tr-TR"/>
                            <w14:ligatures w14:val="none"/>
                          </w:rPr>
                          <w:t>Eşya</w:t>
                        </w:r>
                        <w:r w:rsidRPr="001F0F6B">
                          <w:rPr>
                            <w:rFonts w:ascii="Times New Roman" w:eastAsia="Times New Roman" w:hAnsi="Times New Roman" w:cs="Times New Roman"/>
                            <w:b/>
                            <w:bCs/>
                            <w:color w:val="000000"/>
                            <w:kern w:val="0"/>
                            <w:sz w:val="18"/>
                            <w:szCs w:val="18"/>
                            <w:lang w:eastAsia="tr-TR"/>
                            <w14:ligatures w14:val="none"/>
                          </w:rPr>
                          <w:br/>
                          <w:t>Tanımı</w:t>
                        </w:r>
                      </w:p>
                    </w:tc>
                    <w:tc>
                      <w:tcPr>
                        <w:tcW w:w="6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5D6EFB"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b/>
                            <w:bCs/>
                            <w:color w:val="000000"/>
                            <w:kern w:val="0"/>
                            <w:sz w:val="18"/>
                            <w:szCs w:val="18"/>
                            <w:lang w:eastAsia="tr-TR"/>
                            <w14:ligatures w14:val="none"/>
                          </w:rPr>
                          <w:t>Menşe Ülke</w:t>
                        </w:r>
                      </w:p>
                    </w:tc>
                    <w:tc>
                      <w:tcPr>
                        <w:tcW w:w="18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774DB4"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b/>
                            <w:bCs/>
                            <w:color w:val="000000"/>
                            <w:kern w:val="0"/>
                            <w:sz w:val="18"/>
                            <w:szCs w:val="18"/>
                            <w:lang w:eastAsia="tr-TR"/>
                            <w14:ligatures w14:val="none"/>
                          </w:rPr>
                          <w:t>Firma </w:t>
                        </w:r>
                        <w:proofErr w:type="spellStart"/>
                        <w:r w:rsidRPr="001F0F6B">
                          <w:rPr>
                            <w:rFonts w:ascii="Times New Roman" w:eastAsia="Times New Roman" w:hAnsi="Times New Roman" w:cs="Times New Roman"/>
                            <w:b/>
                            <w:bCs/>
                            <w:color w:val="000000"/>
                            <w:kern w:val="0"/>
                            <w:sz w:val="18"/>
                            <w:szCs w:val="18"/>
                            <w:lang w:eastAsia="tr-TR"/>
                            <w14:ligatures w14:val="none"/>
                          </w:rPr>
                          <w:t>Ünvanı</w:t>
                        </w:r>
                        <w:proofErr w:type="spellEnd"/>
                      </w:p>
                    </w:tc>
                    <w:tc>
                      <w:tcPr>
                        <w:tcW w:w="9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8ECC6E9"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b/>
                            <w:bCs/>
                            <w:color w:val="000000"/>
                            <w:kern w:val="0"/>
                            <w:sz w:val="18"/>
                            <w:szCs w:val="18"/>
                            <w:lang w:eastAsia="tr-TR"/>
                            <w14:ligatures w14:val="none"/>
                          </w:rPr>
                          <w:t>Dampinge</w:t>
                        </w:r>
                        <w:r w:rsidRPr="001F0F6B">
                          <w:rPr>
                            <w:rFonts w:ascii="Times New Roman" w:eastAsia="Times New Roman" w:hAnsi="Times New Roman" w:cs="Times New Roman"/>
                            <w:b/>
                            <w:bCs/>
                            <w:color w:val="000000"/>
                            <w:kern w:val="0"/>
                            <w:sz w:val="18"/>
                            <w:szCs w:val="18"/>
                            <w:lang w:eastAsia="tr-TR"/>
                            <w14:ligatures w14:val="none"/>
                          </w:rPr>
                          <w:br/>
                          <w:t>Karşı Önlem</w:t>
                        </w:r>
                        <w:r w:rsidRPr="001F0F6B">
                          <w:rPr>
                            <w:rFonts w:ascii="Times New Roman" w:eastAsia="Times New Roman" w:hAnsi="Times New Roman" w:cs="Times New Roman"/>
                            <w:b/>
                            <w:bCs/>
                            <w:color w:val="000000"/>
                            <w:kern w:val="0"/>
                            <w:sz w:val="18"/>
                            <w:szCs w:val="18"/>
                            <w:lang w:eastAsia="tr-TR"/>
                            <w14:ligatures w14:val="none"/>
                          </w:rPr>
                          <w:br/>
                          <w:t>(CIF Bedelin</w:t>
                        </w:r>
                        <w:r w:rsidRPr="001F0F6B">
                          <w:rPr>
                            <w:rFonts w:ascii="Times New Roman" w:eastAsia="Times New Roman" w:hAnsi="Times New Roman" w:cs="Times New Roman"/>
                            <w:b/>
                            <w:bCs/>
                            <w:color w:val="000000"/>
                            <w:kern w:val="0"/>
                            <w:sz w:val="18"/>
                            <w:szCs w:val="18"/>
                            <w:lang w:eastAsia="tr-TR"/>
                            <w14:ligatures w14:val="none"/>
                          </w:rPr>
                          <w:br/>
                          <w:t>Yüzdesi)</w:t>
                        </w:r>
                      </w:p>
                    </w:tc>
                  </w:tr>
                  <w:tr w:rsidR="001F0F6B" w:rsidRPr="001F0F6B" w14:paraId="278A2DDB" w14:textId="77777777">
                    <w:trPr>
                      <w:trHeight w:val="288"/>
                      <w:jc w:val="center"/>
                    </w:trPr>
                    <w:tc>
                      <w:tcPr>
                        <w:tcW w:w="80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0617F6"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kern w:val="0"/>
                            <w:sz w:val="18"/>
                            <w:szCs w:val="18"/>
                            <w:lang w:eastAsia="tr-TR"/>
                            <w14:ligatures w14:val="none"/>
                          </w:rPr>
                          <w:t>8541.90.00.00.11</w:t>
                        </w:r>
                      </w:p>
                    </w:tc>
                    <w:tc>
                      <w:tcPr>
                        <w:tcW w:w="750" w:type="pct"/>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D2125A"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kern w:val="0"/>
                            <w:sz w:val="18"/>
                            <w:szCs w:val="18"/>
                            <w:lang w:eastAsia="tr-TR"/>
                            <w14:ligatures w14:val="none"/>
                          </w:rPr>
                          <w:t>Fotovoltaik</w:t>
                        </w:r>
                        <w:r w:rsidRPr="001F0F6B">
                          <w:rPr>
                            <w:rFonts w:ascii="Times New Roman" w:eastAsia="Times New Roman" w:hAnsi="Times New Roman" w:cs="Times New Roman"/>
                            <w:kern w:val="0"/>
                            <w:sz w:val="18"/>
                            <w:szCs w:val="18"/>
                            <w:lang w:eastAsia="tr-TR"/>
                            <w14:ligatures w14:val="none"/>
                          </w:rPr>
                          <w:br/>
                          <w:t>paneller için</w:t>
                        </w:r>
                        <w:r w:rsidRPr="001F0F6B">
                          <w:rPr>
                            <w:rFonts w:ascii="Times New Roman" w:eastAsia="Times New Roman" w:hAnsi="Times New Roman" w:cs="Times New Roman"/>
                            <w:kern w:val="0"/>
                            <w:sz w:val="18"/>
                            <w:szCs w:val="18"/>
                            <w:lang w:eastAsia="tr-TR"/>
                            <w14:ligatures w14:val="none"/>
                          </w:rPr>
                          <w:br/>
                          <w:t>alüminyum</w:t>
                        </w:r>
                        <w:r w:rsidRPr="001F0F6B">
                          <w:rPr>
                            <w:rFonts w:ascii="Times New Roman" w:eastAsia="Times New Roman" w:hAnsi="Times New Roman" w:cs="Times New Roman"/>
                            <w:kern w:val="0"/>
                            <w:sz w:val="18"/>
                            <w:szCs w:val="18"/>
                            <w:lang w:eastAsia="tr-TR"/>
                            <w14:ligatures w14:val="none"/>
                          </w:rPr>
                          <w:br/>
                          <w:t>çerçeveler</w:t>
                        </w:r>
                      </w:p>
                    </w:tc>
                    <w:tc>
                      <w:tcPr>
                        <w:tcW w:w="600" w:type="pct"/>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170CAB"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color w:val="000000"/>
                            <w:kern w:val="0"/>
                            <w:sz w:val="18"/>
                            <w:szCs w:val="18"/>
                            <w:lang w:eastAsia="tr-TR"/>
                            <w14:ligatures w14:val="none"/>
                          </w:rPr>
                          <w:t>Çin Halk</w:t>
                        </w:r>
                        <w:r w:rsidRPr="001F0F6B">
                          <w:rPr>
                            <w:rFonts w:ascii="Times New Roman" w:eastAsia="Times New Roman" w:hAnsi="Times New Roman" w:cs="Times New Roman"/>
                            <w:color w:val="000000"/>
                            <w:kern w:val="0"/>
                            <w:sz w:val="18"/>
                            <w:szCs w:val="18"/>
                            <w:lang w:eastAsia="tr-TR"/>
                            <w14:ligatures w14:val="none"/>
                          </w:rPr>
                          <w:br/>
                          <w:t>Cumhuriyeti</w:t>
                        </w: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7D4DCD44"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roofErr w:type="spellStart"/>
                        <w:r w:rsidRPr="001F0F6B">
                          <w:rPr>
                            <w:rFonts w:ascii="Times New Roman" w:eastAsia="Times New Roman" w:hAnsi="Times New Roman" w:cs="Times New Roman"/>
                            <w:kern w:val="0"/>
                            <w:sz w:val="18"/>
                            <w:szCs w:val="18"/>
                            <w:lang w:eastAsia="tr-TR"/>
                            <w14:ligatures w14:val="none"/>
                          </w:rPr>
                          <w:t>Jiangyin</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Haihong</w:t>
                        </w:r>
                        <w:proofErr w:type="spellEnd"/>
                        <w:r w:rsidRPr="001F0F6B">
                          <w:rPr>
                            <w:rFonts w:ascii="Times New Roman" w:eastAsia="Times New Roman" w:hAnsi="Times New Roman" w:cs="Times New Roman"/>
                            <w:kern w:val="0"/>
                            <w:sz w:val="18"/>
                            <w:szCs w:val="18"/>
                            <w:lang w:eastAsia="tr-TR"/>
                            <w14:ligatures w14:val="none"/>
                          </w:rPr>
                          <w:t> New </w:t>
                        </w:r>
                        <w:proofErr w:type="spellStart"/>
                        <w:r w:rsidRPr="001F0F6B">
                          <w:rPr>
                            <w:rFonts w:ascii="Times New Roman" w:eastAsia="Times New Roman" w:hAnsi="Times New Roman" w:cs="Times New Roman"/>
                            <w:kern w:val="0"/>
                            <w:sz w:val="18"/>
                            <w:szCs w:val="18"/>
                            <w:lang w:eastAsia="tr-TR"/>
                            <w14:ligatures w14:val="none"/>
                          </w:rPr>
                          <w:t>Energy</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Technology</w:t>
                        </w:r>
                        <w:proofErr w:type="spellEnd"/>
                        <w:r w:rsidRPr="001F0F6B">
                          <w:rPr>
                            <w:rFonts w:ascii="Times New Roman" w:eastAsia="Times New Roman" w:hAnsi="Times New Roman" w:cs="Times New Roman"/>
                            <w:kern w:val="0"/>
                            <w:sz w:val="18"/>
                            <w:szCs w:val="18"/>
                            <w:lang w:eastAsia="tr-TR"/>
                            <w14:ligatures w14:val="none"/>
                          </w:rPr>
                          <w:t> Co., </w:t>
                        </w:r>
                        <w:proofErr w:type="spellStart"/>
                        <w:r w:rsidRPr="001F0F6B">
                          <w:rPr>
                            <w:rFonts w:ascii="Times New Roman" w:eastAsia="Times New Roman" w:hAnsi="Times New Roman" w:cs="Times New Roman"/>
                            <w:kern w:val="0"/>
                            <w:sz w:val="18"/>
                            <w:szCs w:val="18"/>
                            <w:lang w:eastAsia="tr-TR"/>
                            <w14:ligatures w14:val="none"/>
                          </w:rPr>
                          <w:t>Ltd</w:t>
                        </w:r>
                        <w:proofErr w:type="spellEnd"/>
                      </w:p>
                    </w:tc>
                    <w:tc>
                      <w:tcPr>
                        <w:tcW w:w="900" w:type="pct"/>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C89F0B"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kern w:val="0"/>
                            <w:sz w:val="18"/>
                            <w:szCs w:val="18"/>
                            <w:lang w:eastAsia="tr-TR"/>
                            <w14:ligatures w14:val="none"/>
                          </w:rPr>
                          <w:t>38,26</w:t>
                        </w:r>
                      </w:p>
                    </w:tc>
                  </w:tr>
                  <w:tr w:rsidR="001F0F6B" w:rsidRPr="001F0F6B" w14:paraId="0469941A" w14:textId="77777777">
                    <w:trPr>
                      <w:trHeight w:val="288"/>
                      <w:jc w:val="center"/>
                    </w:trPr>
                    <w:tc>
                      <w:tcPr>
                        <w:tcW w:w="0" w:type="auto"/>
                        <w:vMerge/>
                        <w:tcBorders>
                          <w:top w:val="nil"/>
                          <w:left w:val="single" w:sz="8" w:space="0" w:color="auto"/>
                          <w:bottom w:val="single" w:sz="8" w:space="0" w:color="auto"/>
                          <w:right w:val="single" w:sz="8" w:space="0" w:color="auto"/>
                        </w:tcBorders>
                        <w:vAlign w:val="center"/>
                        <w:hideMark/>
                      </w:tcPr>
                      <w:p w14:paraId="7B0E019F"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3613382"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23020115"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1EF049F7"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roofErr w:type="spellStart"/>
                        <w:r w:rsidRPr="001F0F6B">
                          <w:rPr>
                            <w:rFonts w:ascii="Times New Roman" w:eastAsia="Times New Roman" w:hAnsi="Times New Roman" w:cs="Times New Roman"/>
                            <w:kern w:val="0"/>
                            <w:sz w:val="18"/>
                            <w:szCs w:val="18"/>
                            <w:lang w:eastAsia="tr-TR"/>
                            <w14:ligatures w14:val="none"/>
                          </w:rPr>
                          <w:t>Jiangsu</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Yuejia</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Metallic</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Technology</w:t>
                        </w:r>
                        <w:proofErr w:type="spellEnd"/>
                        <w:r w:rsidRPr="001F0F6B">
                          <w:rPr>
                            <w:rFonts w:ascii="Times New Roman" w:eastAsia="Times New Roman" w:hAnsi="Times New Roman" w:cs="Times New Roman"/>
                            <w:kern w:val="0"/>
                            <w:sz w:val="18"/>
                            <w:szCs w:val="18"/>
                            <w:lang w:eastAsia="tr-TR"/>
                            <w14:ligatures w14:val="none"/>
                          </w:rPr>
                          <w:t> Co., </w:t>
                        </w:r>
                        <w:proofErr w:type="spellStart"/>
                        <w:r w:rsidRPr="001F0F6B">
                          <w:rPr>
                            <w:rFonts w:ascii="Times New Roman" w:eastAsia="Times New Roman" w:hAnsi="Times New Roman" w:cs="Times New Roman"/>
                            <w:kern w:val="0"/>
                            <w:sz w:val="18"/>
                            <w:szCs w:val="18"/>
                            <w:lang w:eastAsia="tr-TR"/>
                            <w14:ligatures w14:val="none"/>
                          </w:rPr>
                          <w:t>Ltd</w:t>
                        </w:r>
                        <w:proofErr w:type="spellEnd"/>
                        <w:r w:rsidRPr="001F0F6B">
                          <w:rPr>
                            <w:rFonts w:ascii="Times New Roman" w:eastAsia="Times New Roman" w:hAnsi="Times New Roman" w:cs="Times New Roman"/>
                            <w:kern w:val="0"/>
                            <w:sz w:val="18"/>
                            <w:szCs w:val="18"/>
                            <w:lang w:eastAsia="tr-TR"/>
                            <w14:ligatures w14:val="none"/>
                          </w:rPr>
                          <w:t> </w:t>
                        </w:r>
                      </w:p>
                    </w:tc>
                    <w:tc>
                      <w:tcPr>
                        <w:tcW w:w="0" w:type="auto"/>
                        <w:vMerge/>
                        <w:tcBorders>
                          <w:top w:val="nil"/>
                          <w:left w:val="nil"/>
                          <w:bottom w:val="single" w:sz="8" w:space="0" w:color="auto"/>
                          <w:right w:val="single" w:sz="8" w:space="0" w:color="auto"/>
                        </w:tcBorders>
                        <w:vAlign w:val="center"/>
                        <w:hideMark/>
                      </w:tcPr>
                      <w:p w14:paraId="03523937"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r>
                  <w:tr w:rsidR="001F0F6B" w:rsidRPr="001F0F6B" w14:paraId="7E220F7A" w14:textId="77777777">
                    <w:trPr>
                      <w:trHeight w:val="288"/>
                      <w:jc w:val="center"/>
                    </w:trPr>
                    <w:tc>
                      <w:tcPr>
                        <w:tcW w:w="0" w:type="auto"/>
                        <w:vMerge/>
                        <w:tcBorders>
                          <w:top w:val="nil"/>
                          <w:left w:val="single" w:sz="8" w:space="0" w:color="auto"/>
                          <w:bottom w:val="single" w:sz="8" w:space="0" w:color="auto"/>
                          <w:right w:val="single" w:sz="8" w:space="0" w:color="auto"/>
                        </w:tcBorders>
                        <w:vAlign w:val="center"/>
                        <w:hideMark/>
                      </w:tcPr>
                      <w:p w14:paraId="616367DC"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D945F85"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00213E7F"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16674510"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kern w:val="0"/>
                            <w:sz w:val="18"/>
                            <w:szCs w:val="18"/>
                            <w:lang w:eastAsia="tr-TR"/>
                            <w14:ligatures w14:val="none"/>
                          </w:rPr>
                          <w:t>Anhui </w:t>
                        </w:r>
                        <w:proofErr w:type="spellStart"/>
                        <w:r w:rsidRPr="001F0F6B">
                          <w:rPr>
                            <w:rFonts w:ascii="Times New Roman" w:eastAsia="Times New Roman" w:hAnsi="Times New Roman" w:cs="Times New Roman"/>
                            <w:kern w:val="0"/>
                            <w:sz w:val="18"/>
                            <w:szCs w:val="18"/>
                            <w:lang w:eastAsia="tr-TR"/>
                            <w14:ligatures w14:val="none"/>
                          </w:rPr>
                          <w:t>Krant</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Aluminum</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Products</w:t>
                        </w:r>
                        <w:proofErr w:type="spellEnd"/>
                        <w:r w:rsidRPr="001F0F6B">
                          <w:rPr>
                            <w:rFonts w:ascii="Times New Roman" w:eastAsia="Times New Roman" w:hAnsi="Times New Roman" w:cs="Times New Roman"/>
                            <w:kern w:val="0"/>
                            <w:sz w:val="18"/>
                            <w:szCs w:val="18"/>
                            <w:lang w:eastAsia="tr-TR"/>
                            <w14:ligatures w14:val="none"/>
                          </w:rPr>
                          <w:t> Co., Ltd.</w:t>
                        </w:r>
                      </w:p>
                    </w:tc>
                    <w:tc>
                      <w:tcPr>
                        <w:tcW w:w="0" w:type="auto"/>
                        <w:vMerge/>
                        <w:tcBorders>
                          <w:top w:val="nil"/>
                          <w:left w:val="nil"/>
                          <w:bottom w:val="single" w:sz="8" w:space="0" w:color="auto"/>
                          <w:right w:val="single" w:sz="8" w:space="0" w:color="auto"/>
                        </w:tcBorders>
                        <w:vAlign w:val="center"/>
                        <w:hideMark/>
                      </w:tcPr>
                      <w:p w14:paraId="12D12FC3"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r>
                  <w:tr w:rsidR="001F0F6B" w:rsidRPr="001F0F6B" w14:paraId="3BA3A86B" w14:textId="77777777">
                    <w:trPr>
                      <w:trHeight w:val="288"/>
                      <w:jc w:val="center"/>
                    </w:trPr>
                    <w:tc>
                      <w:tcPr>
                        <w:tcW w:w="0" w:type="auto"/>
                        <w:vMerge/>
                        <w:tcBorders>
                          <w:top w:val="nil"/>
                          <w:left w:val="single" w:sz="8" w:space="0" w:color="auto"/>
                          <w:bottom w:val="single" w:sz="8" w:space="0" w:color="auto"/>
                          <w:right w:val="single" w:sz="8" w:space="0" w:color="auto"/>
                        </w:tcBorders>
                        <w:vAlign w:val="center"/>
                        <w:hideMark/>
                      </w:tcPr>
                      <w:p w14:paraId="7BB8C431"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7A4B8E66"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FA2CFF9"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6411531B"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roofErr w:type="spellStart"/>
                        <w:r w:rsidRPr="001F0F6B">
                          <w:rPr>
                            <w:rFonts w:ascii="Times New Roman" w:eastAsia="Times New Roman" w:hAnsi="Times New Roman" w:cs="Times New Roman"/>
                            <w:kern w:val="0"/>
                            <w:sz w:val="18"/>
                            <w:szCs w:val="18"/>
                            <w:lang w:eastAsia="tr-TR"/>
                            <w14:ligatures w14:val="none"/>
                          </w:rPr>
                          <w:t>Jiangyin</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Yuanshuo</w:t>
                        </w:r>
                        <w:proofErr w:type="spellEnd"/>
                        <w:r w:rsidRPr="001F0F6B">
                          <w:rPr>
                            <w:rFonts w:ascii="Times New Roman" w:eastAsia="Times New Roman" w:hAnsi="Times New Roman" w:cs="Times New Roman"/>
                            <w:kern w:val="0"/>
                            <w:sz w:val="18"/>
                            <w:szCs w:val="18"/>
                            <w:lang w:eastAsia="tr-TR"/>
                            <w14:ligatures w14:val="none"/>
                          </w:rPr>
                          <w:t> Metal </w:t>
                        </w:r>
                        <w:proofErr w:type="spellStart"/>
                        <w:r w:rsidRPr="001F0F6B">
                          <w:rPr>
                            <w:rFonts w:ascii="Times New Roman" w:eastAsia="Times New Roman" w:hAnsi="Times New Roman" w:cs="Times New Roman"/>
                            <w:kern w:val="0"/>
                            <w:sz w:val="18"/>
                            <w:szCs w:val="18"/>
                            <w:lang w:eastAsia="tr-TR"/>
                            <w14:ligatures w14:val="none"/>
                          </w:rPr>
                          <w:t>Technology</w:t>
                        </w:r>
                        <w:proofErr w:type="spellEnd"/>
                        <w:r w:rsidRPr="001F0F6B">
                          <w:rPr>
                            <w:rFonts w:ascii="Times New Roman" w:eastAsia="Times New Roman" w:hAnsi="Times New Roman" w:cs="Times New Roman"/>
                            <w:kern w:val="0"/>
                            <w:sz w:val="18"/>
                            <w:szCs w:val="18"/>
                            <w:lang w:eastAsia="tr-TR"/>
                            <w14:ligatures w14:val="none"/>
                          </w:rPr>
                          <w:t> Co., Ltd.</w:t>
                        </w:r>
                      </w:p>
                    </w:tc>
                    <w:tc>
                      <w:tcPr>
                        <w:tcW w:w="0" w:type="auto"/>
                        <w:vMerge/>
                        <w:tcBorders>
                          <w:top w:val="nil"/>
                          <w:left w:val="nil"/>
                          <w:bottom w:val="single" w:sz="8" w:space="0" w:color="auto"/>
                          <w:right w:val="single" w:sz="8" w:space="0" w:color="auto"/>
                        </w:tcBorders>
                        <w:vAlign w:val="center"/>
                        <w:hideMark/>
                      </w:tcPr>
                      <w:p w14:paraId="07AE0FE0"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r>
                  <w:tr w:rsidR="001F0F6B" w:rsidRPr="001F0F6B" w14:paraId="36369E51" w14:textId="77777777">
                    <w:trPr>
                      <w:trHeight w:val="288"/>
                      <w:jc w:val="center"/>
                    </w:trPr>
                    <w:tc>
                      <w:tcPr>
                        <w:tcW w:w="0" w:type="auto"/>
                        <w:vMerge/>
                        <w:tcBorders>
                          <w:top w:val="nil"/>
                          <w:left w:val="single" w:sz="8" w:space="0" w:color="auto"/>
                          <w:bottom w:val="single" w:sz="8" w:space="0" w:color="auto"/>
                          <w:right w:val="single" w:sz="8" w:space="0" w:color="auto"/>
                        </w:tcBorders>
                        <w:vAlign w:val="center"/>
                        <w:hideMark/>
                      </w:tcPr>
                      <w:p w14:paraId="1080D283"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918A390"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01479918"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32C8CFAA"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roofErr w:type="spellStart"/>
                        <w:r w:rsidRPr="001F0F6B">
                          <w:rPr>
                            <w:rFonts w:ascii="Times New Roman" w:eastAsia="Times New Roman" w:hAnsi="Times New Roman" w:cs="Times New Roman"/>
                            <w:kern w:val="0"/>
                            <w:sz w:val="18"/>
                            <w:szCs w:val="18"/>
                            <w:lang w:eastAsia="tr-TR"/>
                            <w14:ligatures w14:val="none"/>
                          </w:rPr>
                          <w:t>Yangzhou</w:t>
                        </w:r>
                        <w:proofErr w:type="spellEnd"/>
                        <w:r w:rsidRPr="001F0F6B">
                          <w:rPr>
                            <w:rFonts w:ascii="Times New Roman" w:eastAsia="Times New Roman" w:hAnsi="Times New Roman" w:cs="Times New Roman"/>
                            <w:kern w:val="0"/>
                            <w:sz w:val="18"/>
                            <w:szCs w:val="18"/>
                            <w:lang w:eastAsia="tr-TR"/>
                            <w14:ligatures w14:val="none"/>
                          </w:rPr>
                          <w:t> Yu </w:t>
                        </w:r>
                        <w:proofErr w:type="spellStart"/>
                        <w:r w:rsidRPr="001F0F6B">
                          <w:rPr>
                            <w:rFonts w:ascii="Times New Roman" w:eastAsia="Times New Roman" w:hAnsi="Times New Roman" w:cs="Times New Roman"/>
                            <w:kern w:val="0"/>
                            <w:sz w:val="18"/>
                            <w:szCs w:val="18"/>
                            <w:lang w:eastAsia="tr-TR"/>
                            <w14:ligatures w14:val="none"/>
                          </w:rPr>
                          <w:t>Xin</w:t>
                        </w:r>
                        <w:proofErr w:type="spellEnd"/>
                        <w:r w:rsidRPr="001F0F6B">
                          <w:rPr>
                            <w:rFonts w:ascii="Times New Roman" w:eastAsia="Times New Roman" w:hAnsi="Times New Roman" w:cs="Times New Roman"/>
                            <w:kern w:val="0"/>
                            <w:sz w:val="18"/>
                            <w:szCs w:val="18"/>
                            <w:lang w:eastAsia="tr-TR"/>
                            <w14:ligatures w14:val="none"/>
                          </w:rPr>
                          <w:t> Metal </w:t>
                        </w:r>
                        <w:proofErr w:type="spellStart"/>
                        <w:r w:rsidRPr="001F0F6B">
                          <w:rPr>
                            <w:rFonts w:ascii="Times New Roman" w:eastAsia="Times New Roman" w:hAnsi="Times New Roman" w:cs="Times New Roman"/>
                            <w:kern w:val="0"/>
                            <w:sz w:val="18"/>
                            <w:szCs w:val="18"/>
                            <w:lang w:eastAsia="tr-TR"/>
                            <w14:ligatures w14:val="none"/>
                          </w:rPr>
                          <w:t>Products</w:t>
                        </w:r>
                        <w:proofErr w:type="spellEnd"/>
                      </w:p>
                      <w:p w14:paraId="5CD36B19"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kern w:val="0"/>
                            <w:sz w:val="18"/>
                            <w:szCs w:val="18"/>
                            <w:lang w:eastAsia="tr-TR"/>
                            <w14:ligatures w14:val="none"/>
                          </w:rPr>
                          <w:t>Co., Ltd.</w:t>
                        </w:r>
                      </w:p>
                    </w:tc>
                    <w:tc>
                      <w:tcPr>
                        <w:tcW w:w="0" w:type="auto"/>
                        <w:vMerge/>
                        <w:tcBorders>
                          <w:top w:val="nil"/>
                          <w:left w:val="nil"/>
                          <w:bottom w:val="single" w:sz="8" w:space="0" w:color="auto"/>
                          <w:right w:val="single" w:sz="8" w:space="0" w:color="auto"/>
                        </w:tcBorders>
                        <w:vAlign w:val="center"/>
                        <w:hideMark/>
                      </w:tcPr>
                      <w:p w14:paraId="35C08838"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r>
                  <w:tr w:rsidR="001F0F6B" w:rsidRPr="001F0F6B" w14:paraId="1B5E0CA9" w14:textId="77777777">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68645853"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C9D4C41"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9834D3A"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6D368E66"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roofErr w:type="spellStart"/>
                        <w:r w:rsidRPr="001F0F6B">
                          <w:rPr>
                            <w:rFonts w:ascii="Times New Roman" w:eastAsia="Times New Roman" w:hAnsi="Times New Roman" w:cs="Times New Roman"/>
                            <w:kern w:val="0"/>
                            <w:sz w:val="18"/>
                            <w:szCs w:val="18"/>
                            <w:lang w:eastAsia="tr-TR"/>
                            <w14:ligatures w14:val="none"/>
                          </w:rPr>
                          <w:t>Zhejiang</w:t>
                        </w:r>
                        <w:proofErr w:type="spellEnd"/>
                        <w:r w:rsidRPr="001F0F6B">
                          <w:rPr>
                            <w:rFonts w:ascii="Times New Roman" w:eastAsia="Times New Roman" w:hAnsi="Times New Roman" w:cs="Times New Roman"/>
                            <w:kern w:val="0"/>
                            <w:sz w:val="18"/>
                            <w:szCs w:val="18"/>
                            <w:lang w:eastAsia="tr-TR"/>
                            <w14:ligatures w14:val="none"/>
                          </w:rPr>
                          <w:t> </w:t>
                        </w:r>
                        <w:proofErr w:type="spellStart"/>
                        <w:r w:rsidRPr="001F0F6B">
                          <w:rPr>
                            <w:rFonts w:ascii="Times New Roman" w:eastAsia="Times New Roman" w:hAnsi="Times New Roman" w:cs="Times New Roman"/>
                            <w:kern w:val="0"/>
                            <w:sz w:val="18"/>
                            <w:szCs w:val="18"/>
                            <w:lang w:eastAsia="tr-TR"/>
                            <w14:ligatures w14:val="none"/>
                          </w:rPr>
                          <w:t>Twinsel</w:t>
                        </w:r>
                        <w:proofErr w:type="spellEnd"/>
                        <w:r w:rsidRPr="001F0F6B">
                          <w:rPr>
                            <w:rFonts w:ascii="Times New Roman" w:eastAsia="Times New Roman" w:hAnsi="Times New Roman" w:cs="Times New Roman"/>
                            <w:kern w:val="0"/>
                            <w:sz w:val="18"/>
                            <w:szCs w:val="18"/>
                            <w:lang w:eastAsia="tr-TR"/>
                            <w14:ligatures w14:val="none"/>
                          </w:rPr>
                          <w:t> Electronic </w:t>
                        </w:r>
                        <w:proofErr w:type="spellStart"/>
                        <w:r w:rsidRPr="001F0F6B">
                          <w:rPr>
                            <w:rFonts w:ascii="Times New Roman" w:eastAsia="Times New Roman" w:hAnsi="Times New Roman" w:cs="Times New Roman"/>
                            <w:kern w:val="0"/>
                            <w:sz w:val="18"/>
                            <w:szCs w:val="18"/>
                            <w:lang w:eastAsia="tr-TR"/>
                            <w14:ligatures w14:val="none"/>
                          </w:rPr>
                          <w:t>Technology</w:t>
                        </w:r>
                        <w:proofErr w:type="spellEnd"/>
                        <w:r w:rsidRPr="001F0F6B">
                          <w:rPr>
                            <w:rFonts w:ascii="Times New Roman" w:eastAsia="Times New Roman" w:hAnsi="Times New Roman" w:cs="Times New Roman"/>
                            <w:kern w:val="0"/>
                            <w:sz w:val="18"/>
                            <w:szCs w:val="18"/>
                            <w:lang w:eastAsia="tr-TR"/>
                            <w14:ligatures w14:val="none"/>
                          </w:rPr>
                          <w:t> Co.,</w:t>
                        </w:r>
                        <w:proofErr w:type="spellStart"/>
                        <w:r w:rsidRPr="001F0F6B">
                          <w:rPr>
                            <w:rFonts w:ascii="Times New Roman" w:eastAsia="Times New Roman" w:hAnsi="Times New Roman" w:cs="Times New Roman"/>
                            <w:kern w:val="0"/>
                            <w:sz w:val="18"/>
                            <w:szCs w:val="18"/>
                            <w:lang w:eastAsia="tr-TR"/>
                            <w14:ligatures w14:val="none"/>
                          </w:rPr>
                          <w:t>Ltd</w:t>
                        </w:r>
                        <w:proofErr w:type="spellEnd"/>
                        <w:r w:rsidRPr="001F0F6B">
                          <w:rPr>
                            <w:rFonts w:ascii="Times New Roman" w:eastAsia="Times New Roman" w:hAnsi="Times New Roman" w:cs="Times New Roman"/>
                            <w:kern w:val="0"/>
                            <w:sz w:val="18"/>
                            <w:szCs w:val="18"/>
                            <w:lang w:eastAsia="tr-TR"/>
                            <w14:ligatures w14:val="none"/>
                          </w:rPr>
                          <w:t>.</w:t>
                        </w:r>
                      </w:p>
                    </w:tc>
                    <w:tc>
                      <w:tcPr>
                        <w:tcW w:w="0" w:type="auto"/>
                        <w:vMerge/>
                        <w:tcBorders>
                          <w:top w:val="nil"/>
                          <w:left w:val="nil"/>
                          <w:bottom w:val="single" w:sz="8" w:space="0" w:color="auto"/>
                          <w:right w:val="single" w:sz="8" w:space="0" w:color="auto"/>
                        </w:tcBorders>
                        <w:vAlign w:val="center"/>
                        <w:hideMark/>
                      </w:tcPr>
                      <w:p w14:paraId="6101C136"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r>
                  <w:tr w:rsidR="001F0F6B" w:rsidRPr="001F0F6B" w14:paraId="2552C429" w14:textId="77777777">
                    <w:trPr>
                      <w:trHeight w:val="242"/>
                      <w:jc w:val="center"/>
                    </w:trPr>
                    <w:tc>
                      <w:tcPr>
                        <w:tcW w:w="0" w:type="auto"/>
                        <w:vMerge/>
                        <w:tcBorders>
                          <w:top w:val="nil"/>
                          <w:left w:val="single" w:sz="8" w:space="0" w:color="auto"/>
                          <w:bottom w:val="single" w:sz="8" w:space="0" w:color="auto"/>
                          <w:right w:val="single" w:sz="8" w:space="0" w:color="auto"/>
                        </w:tcBorders>
                        <w:vAlign w:val="center"/>
                        <w:hideMark/>
                      </w:tcPr>
                      <w:p w14:paraId="02187349"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7F0B5A5C"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71966705"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1FB1571"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color w:val="000000"/>
                            <w:kern w:val="0"/>
                            <w:sz w:val="18"/>
                            <w:szCs w:val="18"/>
                            <w:lang w:eastAsia="tr-TR"/>
                            <w14:ligatures w14:val="none"/>
                          </w:rPr>
                          <w:t>Diğerleri</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7255D0" w14:textId="77777777" w:rsidR="001F0F6B" w:rsidRPr="001F0F6B" w:rsidRDefault="001F0F6B" w:rsidP="001F0F6B">
                        <w:pPr>
                          <w:spacing w:after="0" w:line="240" w:lineRule="auto"/>
                          <w:jc w:val="center"/>
                          <w:rPr>
                            <w:rFonts w:ascii="Times New Roman" w:eastAsia="Times New Roman" w:hAnsi="Times New Roman" w:cs="Times New Roman"/>
                            <w:kern w:val="0"/>
                            <w:sz w:val="24"/>
                            <w:szCs w:val="24"/>
                            <w:lang w:eastAsia="tr-TR"/>
                            <w14:ligatures w14:val="none"/>
                          </w:rPr>
                        </w:pPr>
                        <w:r w:rsidRPr="001F0F6B">
                          <w:rPr>
                            <w:rFonts w:ascii="Times New Roman" w:eastAsia="Times New Roman" w:hAnsi="Times New Roman" w:cs="Times New Roman"/>
                            <w:color w:val="000000"/>
                            <w:kern w:val="0"/>
                            <w:sz w:val="18"/>
                            <w:szCs w:val="18"/>
                            <w:lang w:eastAsia="tr-TR"/>
                            <w14:ligatures w14:val="none"/>
                          </w:rPr>
                          <w:t>45,99</w:t>
                        </w:r>
                      </w:p>
                    </w:tc>
                  </w:tr>
                </w:tbl>
                <w:p w14:paraId="733C2A30" w14:textId="77777777" w:rsidR="001F0F6B" w:rsidRPr="001F0F6B" w:rsidRDefault="001F0F6B" w:rsidP="001F0F6B">
                  <w:pPr>
                    <w:spacing w:before="100" w:after="0" w:line="240" w:lineRule="atLeast"/>
                    <w:ind w:firstLine="567"/>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Geçici önlemlerin kesin olarak tahsili</w:t>
                  </w:r>
                </w:p>
                <w:p w14:paraId="662B76B6"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MADDE 5- </w:t>
                  </w:r>
                  <w:r w:rsidRPr="001F0F6B">
                    <w:rPr>
                      <w:rFonts w:ascii="Times New Roman" w:eastAsia="Times New Roman" w:hAnsi="Times New Roman" w:cs="Times New Roman"/>
                      <w:kern w:val="0"/>
                      <w:sz w:val="18"/>
                      <w:szCs w:val="18"/>
                      <w:lang w:eastAsia="tr-TR"/>
                      <w14:ligatures w14:val="none"/>
                    </w:rPr>
                    <w:t xml:space="preserve">(1) 13/12/2025 tarihli ve 33106 sayılı Resmî </w:t>
                  </w:r>
                  <w:proofErr w:type="spellStart"/>
                  <w:r w:rsidRPr="001F0F6B">
                    <w:rPr>
                      <w:rFonts w:ascii="Times New Roman" w:eastAsia="Times New Roman" w:hAnsi="Times New Roman" w:cs="Times New Roman"/>
                      <w:kern w:val="0"/>
                      <w:sz w:val="18"/>
                      <w:szCs w:val="18"/>
                      <w:lang w:eastAsia="tr-TR"/>
                      <w14:ligatures w14:val="none"/>
                    </w:rPr>
                    <w:t>Gazete’de</w:t>
                  </w:r>
                  <w:proofErr w:type="spellEnd"/>
                  <w:r w:rsidRPr="001F0F6B">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2025/41) hükümlerine istinaden alınmış olan teminat şeklindeki geçici önlem, </w:t>
                  </w:r>
                  <w:proofErr w:type="gramStart"/>
                  <w:r w:rsidRPr="001F0F6B">
                    <w:rPr>
                      <w:rFonts w:ascii="Times New Roman" w:eastAsia="Times New Roman" w:hAnsi="Times New Roman" w:cs="Times New Roman"/>
                      <w:kern w:val="0"/>
                      <w:sz w:val="18"/>
                      <w:szCs w:val="18"/>
                      <w:lang w:eastAsia="tr-TR"/>
                      <w14:ligatures w14:val="none"/>
                    </w:rPr>
                    <w:t>4 üncü</w:t>
                  </w:r>
                  <w:proofErr w:type="gramEnd"/>
                  <w:r w:rsidRPr="001F0F6B">
                    <w:rPr>
                      <w:rFonts w:ascii="Times New Roman" w:eastAsia="Times New Roman" w:hAnsi="Times New Roman" w:cs="Times New Roman"/>
                      <w:kern w:val="0"/>
                      <w:sz w:val="18"/>
                      <w:szCs w:val="18"/>
                      <w:lang w:eastAsia="tr-TR"/>
                      <w14:ligatures w14:val="none"/>
                    </w:rPr>
                    <w:t xml:space="preserve"> maddede bulunan tabloda yer alan eşya için kesin önleme dönüştürülmüş olup, kesinleşen dampinge karşı önlem 3577 sayılı Kanunun </w:t>
                  </w:r>
                  <w:proofErr w:type="gramStart"/>
                  <w:r w:rsidRPr="001F0F6B">
                    <w:rPr>
                      <w:rFonts w:ascii="Times New Roman" w:eastAsia="Times New Roman" w:hAnsi="Times New Roman" w:cs="Times New Roman"/>
                      <w:kern w:val="0"/>
                      <w:sz w:val="18"/>
                      <w:szCs w:val="18"/>
                      <w:lang w:eastAsia="tr-TR"/>
                      <w14:ligatures w14:val="none"/>
                    </w:rPr>
                    <w:t>14 üncü</w:t>
                  </w:r>
                  <w:proofErr w:type="gramEnd"/>
                  <w:r w:rsidRPr="001F0F6B">
                    <w:rPr>
                      <w:rFonts w:ascii="Times New Roman" w:eastAsia="Times New Roman" w:hAnsi="Times New Roman" w:cs="Times New Roman"/>
                      <w:kern w:val="0"/>
                      <w:sz w:val="18"/>
                      <w:szCs w:val="18"/>
                      <w:lang w:eastAsia="tr-TR"/>
                      <w14:ligatures w14:val="none"/>
                    </w:rPr>
                    <w:t xml:space="preserve"> ve 15 inci maddeleri çerçevesinde tahsil edilir. Kesinleşen dampinge karşı önlemin daha önce alınan geçici önlemden yüksek olduğu haller için fark tahsil edilmez, düşük olduğu haller için ise fark geri ödenir.</w:t>
                  </w:r>
                </w:p>
                <w:p w14:paraId="2C7606F3"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Uygulama</w:t>
                  </w:r>
                </w:p>
                <w:p w14:paraId="46F56228"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lastRenderedPageBreak/>
                    <w:t>MADDE 6- </w:t>
                  </w:r>
                  <w:r w:rsidRPr="001F0F6B">
                    <w:rPr>
                      <w:rFonts w:ascii="Times New Roman" w:eastAsia="Times New Roman" w:hAnsi="Times New Roman" w:cs="Times New Roman"/>
                      <w:kern w:val="0"/>
                      <w:sz w:val="18"/>
                      <w:szCs w:val="18"/>
                      <w:lang w:eastAsia="tr-TR"/>
                      <w14:ligatures w14:val="none"/>
                    </w:rPr>
                    <w:t xml:space="preserve">(1) Gümrük idareleri, </w:t>
                  </w:r>
                  <w:proofErr w:type="gramStart"/>
                  <w:r w:rsidRPr="001F0F6B">
                    <w:rPr>
                      <w:rFonts w:ascii="Times New Roman" w:eastAsia="Times New Roman" w:hAnsi="Times New Roman" w:cs="Times New Roman"/>
                      <w:kern w:val="0"/>
                      <w:sz w:val="18"/>
                      <w:szCs w:val="18"/>
                      <w:lang w:eastAsia="tr-TR"/>
                      <w14:ligatures w14:val="none"/>
                    </w:rPr>
                    <w:t>4 üncü</w:t>
                  </w:r>
                  <w:proofErr w:type="gramEnd"/>
                  <w:r w:rsidRPr="001F0F6B">
                    <w:rPr>
                      <w:rFonts w:ascii="Times New Roman" w:eastAsia="Times New Roman" w:hAnsi="Times New Roman" w:cs="Times New Roman"/>
                      <w:kern w:val="0"/>
                      <w:sz w:val="18"/>
                      <w:szCs w:val="18"/>
                      <w:lang w:eastAsia="tr-TR"/>
                      <w14:ligatures w14:val="none"/>
                    </w:rPr>
                    <w:t xml:space="preserve"> maddede </w:t>
                  </w:r>
                  <w:proofErr w:type="spellStart"/>
                  <w:r w:rsidRPr="001F0F6B">
                    <w:rPr>
                      <w:rFonts w:ascii="Times New Roman" w:eastAsia="Times New Roman" w:hAnsi="Times New Roman" w:cs="Times New Roman"/>
                      <w:kern w:val="0"/>
                      <w:sz w:val="18"/>
                      <w:szCs w:val="18"/>
                      <w:lang w:eastAsia="tr-TR"/>
                      <w14:ligatures w14:val="none"/>
                    </w:rPr>
                    <w:t>GTİP’i</w:t>
                  </w:r>
                  <w:proofErr w:type="spellEnd"/>
                  <w:r w:rsidRPr="001F0F6B">
                    <w:rPr>
                      <w:rFonts w:ascii="Times New Roman" w:eastAsia="Times New Roman" w:hAnsi="Times New Roman" w:cs="Times New Roman"/>
                      <w:kern w:val="0"/>
                      <w:sz w:val="18"/>
                      <w:szCs w:val="18"/>
                      <w:lang w:eastAsia="tr-TR"/>
                      <w14:ligatures w14:val="none"/>
                    </w:rPr>
                    <w:t>, eşya tanımı ve menşe ülkesi belirtilen eşyanın, diğer mevzuat hükümleri saklı kalmak kaydıyla, serbest dolaşıma giriş rejimi kapsamındaki ithalatında karşısında gösterilen oranlarda dampinge karşı kesin önlemleri tahsil eder.</w:t>
                  </w:r>
                </w:p>
                <w:p w14:paraId="4EC3761E"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(2) Bilgilendirme Raporunda soruşturma konusu ürün ve benzer ürün ile ilgili açıklamalar genel içerikli olup uygulamaya esas olan yürürlükteki </w:t>
                  </w:r>
                  <w:proofErr w:type="spellStart"/>
                  <w:r w:rsidRPr="001F0F6B">
                    <w:rPr>
                      <w:rFonts w:ascii="Times New Roman" w:eastAsia="Times New Roman" w:hAnsi="Times New Roman" w:cs="Times New Roman"/>
                      <w:kern w:val="0"/>
                      <w:sz w:val="18"/>
                      <w:szCs w:val="18"/>
                      <w:lang w:eastAsia="tr-TR"/>
                      <w14:ligatures w14:val="none"/>
                    </w:rPr>
                    <w:t>TGTC’de</w:t>
                  </w:r>
                  <w:proofErr w:type="spellEnd"/>
                  <w:r w:rsidRPr="001F0F6B">
                    <w:rPr>
                      <w:rFonts w:ascii="Times New Roman" w:eastAsia="Times New Roman" w:hAnsi="Times New Roman" w:cs="Times New Roman"/>
                      <w:kern w:val="0"/>
                      <w:sz w:val="18"/>
                      <w:szCs w:val="18"/>
                      <w:lang w:eastAsia="tr-TR"/>
                      <w14:ligatures w14:val="none"/>
                    </w:rPr>
                    <w:t xml:space="preserve"> yer alan GTİP ve </w:t>
                  </w:r>
                  <w:proofErr w:type="gramStart"/>
                  <w:r w:rsidRPr="001F0F6B">
                    <w:rPr>
                      <w:rFonts w:ascii="Times New Roman" w:eastAsia="Times New Roman" w:hAnsi="Times New Roman" w:cs="Times New Roman"/>
                      <w:kern w:val="0"/>
                      <w:sz w:val="18"/>
                      <w:szCs w:val="18"/>
                      <w:lang w:eastAsia="tr-TR"/>
                      <w14:ligatures w14:val="none"/>
                    </w:rPr>
                    <w:t>4 üncü</w:t>
                  </w:r>
                  <w:proofErr w:type="gramEnd"/>
                  <w:r w:rsidRPr="001F0F6B">
                    <w:rPr>
                      <w:rFonts w:ascii="Times New Roman" w:eastAsia="Times New Roman" w:hAnsi="Times New Roman" w:cs="Times New Roman"/>
                      <w:kern w:val="0"/>
                      <w:sz w:val="18"/>
                      <w:szCs w:val="18"/>
                      <w:lang w:eastAsia="tr-TR"/>
                      <w14:ligatures w14:val="none"/>
                    </w:rPr>
                    <w:t xml:space="preserve"> maddede bulunan tabloda yer alan eşya tanımıdır.</w:t>
                  </w:r>
                </w:p>
                <w:p w14:paraId="3B9731B8"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(3) Önleme tabi ürünün yürürlükteki </w:t>
                  </w:r>
                  <w:proofErr w:type="spellStart"/>
                  <w:r w:rsidRPr="001F0F6B">
                    <w:rPr>
                      <w:rFonts w:ascii="Times New Roman" w:eastAsia="Times New Roman" w:hAnsi="Times New Roman" w:cs="Times New Roman"/>
                      <w:kern w:val="0"/>
                      <w:sz w:val="18"/>
                      <w:szCs w:val="18"/>
                      <w:lang w:eastAsia="tr-TR"/>
                      <w14:ligatures w14:val="none"/>
                    </w:rPr>
                    <w:t>TGTC’de</w:t>
                  </w:r>
                  <w:proofErr w:type="spellEnd"/>
                  <w:r w:rsidRPr="001F0F6B">
                    <w:rPr>
                      <w:rFonts w:ascii="Times New Roman" w:eastAsia="Times New Roman" w:hAnsi="Times New Roman" w:cs="Times New Roman"/>
                      <w:kern w:val="0"/>
                      <w:sz w:val="18"/>
                      <w:szCs w:val="18"/>
                      <w:lang w:eastAsia="tr-TR"/>
                      <w14:ligatures w14:val="none"/>
                    </w:rPr>
                    <w:t> yer alan tarife pozisyonunda ve/veya tanımında yapılacak değişiklikler bu Tebliğ hükümlerinin uygulanmasına engel teşkil etmez.</w:t>
                  </w:r>
                </w:p>
                <w:p w14:paraId="325B2AFF"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(4) Yönetmeliğin 35 inci maddesinin birinci fıkrası uyarınca bu Tebliğ kapsamındaki önlemler, yürürlük tarihinden itibaren 5 yıl sonra yürürlükten kalkar.</w:t>
                  </w:r>
                </w:p>
                <w:p w14:paraId="6E8D5997"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(5) Yönetmeliğin 35 inci maddesi uyarınca bu Tebliğ kapsamındaki önlemlerin sona erme tarihinden önce bir nihai gözden geçirme soruşturması başlatıldığı takdirde önlemler, soruşturma sonuçlanıncaya kadar yürürlükte kalmaya devam eder.</w:t>
                  </w:r>
                </w:p>
                <w:p w14:paraId="3FB2F7B5"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Yürürlük</w:t>
                  </w:r>
                </w:p>
                <w:p w14:paraId="4FD5AC5A"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MADDE 7- </w:t>
                  </w:r>
                  <w:r w:rsidRPr="001F0F6B">
                    <w:rPr>
                      <w:rFonts w:ascii="Times New Roman" w:eastAsia="Times New Roman" w:hAnsi="Times New Roman" w:cs="Times New Roman"/>
                      <w:kern w:val="0"/>
                      <w:sz w:val="18"/>
                      <w:szCs w:val="18"/>
                      <w:lang w:eastAsia="tr-TR"/>
                      <w14:ligatures w14:val="none"/>
                    </w:rPr>
                    <w:t>(1) Bu Tebliğ yayımı tarihinde yürürlüğe girer.</w:t>
                  </w:r>
                </w:p>
                <w:p w14:paraId="5341CB1E"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Yürütme</w:t>
                  </w:r>
                </w:p>
                <w:p w14:paraId="1E1A103F"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b/>
                      <w:bCs/>
                      <w:kern w:val="0"/>
                      <w:sz w:val="18"/>
                      <w:szCs w:val="18"/>
                      <w:lang w:eastAsia="tr-TR"/>
                      <w14:ligatures w14:val="none"/>
                    </w:rPr>
                    <w:t>MADDE 8- </w:t>
                  </w:r>
                  <w:r w:rsidRPr="001F0F6B">
                    <w:rPr>
                      <w:rFonts w:ascii="Times New Roman" w:eastAsia="Times New Roman" w:hAnsi="Times New Roman" w:cs="Times New Roman"/>
                      <w:kern w:val="0"/>
                      <w:sz w:val="18"/>
                      <w:szCs w:val="18"/>
                      <w:lang w:eastAsia="tr-TR"/>
                      <w14:ligatures w14:val="none"/>
                    </w:rPr>
                    <w:t>(1) Bu Tebliğ hükümlerini Ticaret Bakanı yürütür.</w:t>
                  </w:r>
                </w:p>
                <w:p w14:paraId="68EE0C43" w14:textId="77777777" w:rsidR="001F0F6B" w:rsidRPr="001F0F6B" w:rsidRDefault="001F0F6B" w:rsidP="001F0F6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F0F6B">
                    <w:rPr>
                      <w:rFonts w:ascii="Times New Roman" w:eastAsia="Times New Roman" w:hAnsi="Times New Roman" w:cs="Times New Roman"/>
                      <w:kern w:val="0"/>
                      <w:sz w:val="18"/>
                      <w:szCs w:val="18"/>
                      <w:lang w:eastAsia="tr-TR"/>
                      <w14:ligatures w14:val="none"/>
                    </w:rPr>
                    <w:t> </w:t>
                  </w:r>
                </w:p>
                <w:p w14:paraId="0F595C35" w14:textId="77777777" w:rsidR="001F0F6B" w:rsidRPr="001F0F6B" w:rsidRDefault="001F0F6B" w:rsidP="001F0F6B">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1F0F6B">
                      <w:rPr>
                        <w:rFonts w:ascii="Times New Roman" w:eastAsia="Times New Roman" w:hAnsi="Times New Roman" w:cs="Times New Roman"/>
                        <w:b/>
                        <w:bCs/>
                        <w:color w:val="0000FF"/>
                        <w:kern w:val="0"/>
                        <w:sz w:val="18"/>
                        <w:szCs w:val="18"/>
                        <w:lang w:eastAsia="tr-TR"/>
                        <w14:ligatures w14:val="none"/>
                      </w:rPr>
                      <w:t>Ekleri için tıklayınız</w:t>
                    </w:r>
                  </w:hyperlink>
                </w:p>
              </w:tc>
            </w:tr>
          </w:tbl>
          <w:p w14:paraId="2A7A9A1A" w14:textId="77777777" w:rsidR="001F0F6B" w:rsidRPr="001F0F6B" w:rsidRDefault="001F0F6B" w:rsidP="001F0F6B">
            <w:pPr>
              <w:spacing w:after="0" w:line="240" w:lineRule="auto"/>
              <w:rPr>
                <w:rFonts w:ascii="Times New Roman" w:eastAsia="Times New Roman" w:hAnsi="Times New Roman" w:cs="Times New Roman"/>
                <w:kern w:val="0"/>
                <w:sz w:val="24"/>
                <w:szCs w:val="24"/>
                <w:lang w:eastAsia="tr-TR"/>
                <w14:ligatures w14:val="none"/>
              </w:rPr>
            </w:pPr>
          </w:p>
        </w:tc>
      </w:tr>
    </w:tbl>
    <w:p w14:paraId="2CC1BA21" w14:textId="77777777" w:rsidR="001F0F6B" w:rsidRPr="001F0F6B" w:rsidRDefault="001F0F6B" w:rsidP="001F0F6B">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1F0F6B">
        <w:rPr>
          <w:rFonts w:ascii="Times New Roman" w:eastAsia="Times New Roman" w:hAnsi="Times New Roman" w:cs="Times New Roman"/>
          <w:color w:val="000000"/>
          <w:kern w:val="0"/>
          <w:sz w:val="27"/>
          <w:szCs w:val="27"/>
          <w:lang w:eastAsia="tr-TR"/>
          <w14:ligatures w14:val="none"/>
        </w:rPr>
        <w:lastRenderedPageBreak/>
        <w:t> </w:t>
      </w:r>
    </w:p>
    <w:p w14:paraId="7BEFA8C1"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1F0F6B"/>
    <w:rsid w:val="002948E7"/>
    <w:rsid w:val="00321E8D"/>
    <w:rsid w:val="009A391C"/>
    <w:rsid w:val="00AE0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FA870-964A-4F68-B1F8-4E5B71B9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948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948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948E7"/>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948E7"/>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948E7"/>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948E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948E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948E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948E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948E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948E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948E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948E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948E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948E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948E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948E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948E7"/>
    <w:rPr>
      <w:rFonts w:eastAsiaTheme="majorEastAsia" w:cstheme="majorBidi"/>
      <w:color w:val="272727" w:themeColor="text1" w:themeTint="D8"/>
    </w:rPr>
  </w:style>
  <w:style w:type="paragraph" w:styleId="KonuBal">
    <w:name w:val="Title"/>
    <w:basedOn w:val="Normal"/>
    <w:next w:val="Normal"/>
    <w:link w:val="KonuBalChar"/>
    <w:uiPriority w:val="10"/>
    <w:qFormat/>
    <w:rsid w:val="00294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948E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948E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948E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948E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948E7"/>
    <w:rPr>
      <w:i/>
      <w:iCs/>
      <w:color w:val="404040" w:themeColor="text1" w:themeTint="BF"/>
    </w:rPr>
  </w:style>
  <w:style w:type="paragraph" w:styleId="ListeParagraf">
    <w:name w:val="List Paragraph"/>
    <w:basedOn w:val="Normal"/>
    <w:uiPriority w:val="34"/>
    <w:qFormat/>
    <w:rsid w:val="002948E7"/>
    <w:pPr>
      <w:ind w:left="720"/>
      <w:contextualSpacing/>
    </w:pPr>
  </w:style>
  <w:style w:type="character" w:styleId="GlVurgulama">
    <w:name w:val="Intense Emphasis"/>
    <w:basedOn w:val="VarsaylanParagrafYazTipi"/>
    <w:uiPriority w:val="21"/>
    <w:qFormat/>
    <w:rsid w:val="002948E7"/>
    <w:rPr>
      <w:i/>
      <w:iCs/>
      <w:color w:val="2E74B5" w:themeColor="accent1" w:themeShade="BF"/>
    </w:rPr>
  </w:style>
  <w:style w:type="paragraph" w:styleId="GlAlnt">
    <w:name w:val="Intense Quote"/>
    <w:basedOn w:val="Normal"/>
    <w:next w:val="Normal"/>
    <w:link w:val="GlAlntChar"/>
    <w:uiPriority w:val="30"/>
    <w:qFormat/>
    <w:rsid w:val="002948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948E7"/>
    <w:rPr>
      <w:i/>
      <w:iCs/>
      <w:color w:val="2E74B5" w:themeColor="accent1" w:themeShade="BF"/>
    </w:rPr>
  </w:style>
  <w:style w:type="character" w:styleId="GlBavuru">
    <w:name w:val="Intense Reference"/>
    <w:basedOn w:val="VarsaylanParagrafYazTipi"/>
    <w:uiPriority w:val="32"/>
    <w:qFormat/>
    <w:rsid w:val="002948E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6/20260624-7-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2026-06-24T05:17:00Z</dcterms:created>
  <dcterms:modified xsi:type="dcterms:W3CDTF">2026-06-24T05:17:00Z</dcterms:modified>
</cp:coreProperties>
</file>