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0254" w14:textId="77777777" w:rsidR="004A2815" w:rsidRPr="004A2815" w:rsidRDefault="004A2815" w:rsidP="004A2815"/>
    <w:p w14:paraId="65508886" w14:textId="77777777" w:rsidR="004A2815" w:rsidRPr="004A2815" w:rsidRDefault="004A2815" w:rsidP="004A2815">
      <w:pPr>
        <w:shd w:val="clear" w:color="auto" w:fill="CC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T.C.</w:t>
      </w:r>
    </w:p>
    <w:p w14:paraId="5D925D43" w14:textId="77777777" w:rsidR="004A2815" w:rsidRPr="004A2815" w:rsidRDefault="004A2815" w:rsidP="004A2815">
      <w:pPr>
        <w:shd w:val="clear" w:color="auto" w:fill="CC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TİCARET BAKANLIĞI</w:t>
      </w:r>
    </w:p>
    <w:p w14:paraId="5310B259" w14:textId="77777777" w:rsidR="004A2815" w:rsidRPr="004A2815" w:rsidRDefault="004A2815" w:rsidP="004A2815">
      <w:pPr>
        <w:shd w:val="clear" w:color="auto" w:fill="CC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Gümrükler Genel Müdürlüğü</w:t>
      </w:r>
    </w:p>
    <w:p w14:paraId="4296E676" w14:textId="77777777" w:rsidR="004A2815" w:rsidRPr="004A2815" w:rsidRDefault="004A2815" w:rsidP="004A2815">
      <w:pPr>
        <w:shd w:val="clear" w:color="auto" w:fill="CCFFFF"/>
        <w:spacing w:before="120"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proofErr w:type="gramStart"/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Sayı :</w:t>
      </w: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E</w:t>
      </w:r>
      <w:proofErr w:type="gram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-17474625-109-00123664138</w:t>
      </w:r>
    </w:p>
    <w:p w14:paraId="32140673" w14:textId="77777777" w:rsidR="004A2815" w:rsidRPr="004A2815" w:rsidRDefault="004A2815" w:rsidP="004A2815">
      <w:pPr>
        <w:shd w:val="clear" w:color="auto" w:fill="CCFFFF"/>
        <w:spacing w:before="120"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proofErr w:type="gramStart"/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Konu :</w:t>
      </w: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GTİP</w:t>
      </w:r>
      <w:proofErr w:type="gram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Görüş/…</w:t>
      </w:r>
    </w:p>
    <w:p w14:paraId="45482B7D" w14:textId="77777777" w:rsidR="004A2815" w:rsidRPr="004A2815" w:rsidRDefault="004A2815" w:rsidP="004A2815">
      <w:pPr>
        <w:shd w:val="clear" w:color="auto" w:fill="CCFFFF"/>
        <w:spacing w:before="120"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00FF00"/>
          <w:lang w:eastAsia="tr-TR"/>
          <w14:ligatures w14:val="none"/>
        </w:rPr>
        <w:t>29.07.2026 / 124735924 </w:t>
      </w:r>
      <w:hyperlink r:id="rId4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sz w:val="20"/>
            <w:szCs w:val="20"/>
            <w:u w:val="single"/>
            <w:shd w:val="clear" w:color="auto" w:fill="00FF00"/>
            <w:lang w:eastAsia="tr-TR"/>
            <w14:ligatures w14:val="none"/>
          </w:rPr>
          <w:t>yazıyla</w:t>
        </w:r>
      </w:hyperlink>
      <w:r w:rsidRPr="004A281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shd w:val="clear" w:color="auto" w:fill="00FF00"/>
          <w:lang w:eastAsia="tr-TR"/>
          <w14:ligatures w14:val="none"/>
        </w:rPr>
        <w:t> BTB iptal edilmiştir</w:t>
      </w:r>
    </w:p>
    <w:p w14:paraId="7CB93FB6" w14:textId="77777777" w:rsidR="004A2815" w:rsidRPr="004A2815" w:rsidRDefault="004A2815" w:rsidP="004A2815">
      <w:pPr>
        <w:shd w:val="clear" w:color="auto" w:fill="CCFFFF"/>
        <w:spacing w:before="120"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69CE1922" w14:textId="77777777" w:rsidR="004A2815" w:rsidRPr="004A2815" w:rsidRDefault="004A2815" w:rsidP="004A2815">
      <w:pPr>
        <w:shd w:val="clear" w:color="auto" w:fill="CCFFFF"/>
        <w:spacing w:before="120"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22A71C79" w14:textId="77777777" w:rsidR="004A2815" w:rsidRPr="004A2815" w:rsidRDefault="004A2815" w:rsidP="004A2815">
      <w:pPr>
        <w:shd w:val="clear" w:color="auto" w:fill="CCFFFF"/>
        <w:spacing w:before="120"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02.07.2026 / 123664138</w:t>
      </w:r>
    </w:p>
    <w:p w14:paraId="7FFC0FBE" w14:textId="77777777" w:rsidR="004A2815" w:rsidRPr="004A2815" w:rsidRDefault="004A2815" w:rsidP="004A2815">
      <w:pPr>
        <w:shd w:val="clear" w:color="auto" w:fill="CCFFFF"/>
        <w:spacing w:before="120"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DAĞITIM YERLERİNE</w:t>
      </w:r>
    </w:p>
    <w:p w14:paraId="03F4D84C" w14:textId="77777777" w:rsidR="004A2815" w:rsidRPr="004A2815" w:rsidRDefault="004A2815" w:rsidP="004A2815">
      <w:pPr>
        <w:shd w:val="clear" w:color="auto" w:fill="CCFFFF"/>
        <w:spacing w:before="120"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631AA137" w14:textId="77777777" w:rsidR="004A2815" w:rsidRPr="004A2815" w:rsidRDefault="004A2815" w:rsidP="004A2815">
      <w:pPr>
        <w:shd w:val="clear" w:color="auto" w:fill="CCFFFF"/>
        <w:spacing w:before="120"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0FA7B15F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İstanbul Gümrük ve Dış Ticaret Bölge Müdürlüğünün 18.06.2026 tarihli ve 123256619 sayılı yazısında özetle, bağlantısı Ambarlı Gümrük Müdürlüğü'nce … adına tescilli 11.05.2026 tarihli, … sayılı serbest dolaşıma giriş beyannamesi muhteviyatı eşyaya ilişkin İstanbul Laboratuvar Müdürlüğü'nce düzenlenen 18.05.2026 tarihli, … sayılı analiz raporuna yükümlüsünce Bölge Müdürlükleri kayıtlarına sunulan 20.05.2026 tarihli, 122411014 sayılı dilekçe ile itiraz edilerek şahit numune üzerinden ikinci tahlil talebinde bulunulduğu, söz konusu talebe ilişkin </w:t>
      </w:r>
      <w:hyperlink r:id="rId5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4458</w:t>
        </w:r>
      </w:hyperlink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sayılı Gümrük Kanunu'nun </w:t>
      </w:r>
      <w:hyperlink r:id="rId6" w:anchor="madde243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243.</w:t>
        </w:r>
      </w:hyperlink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maddesi ve Gümrük </w:t>
      </w:r>
      <w:hyperlink r:id="rId7" w:anchor="m588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Yönetmeliği'nin</w:t>
        </w:r>
      </w:hyperlink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588/1-c maddesi uyarınca tahlil ücreti alınmak suretiyle şahit numune üzerinden ikinci tahlil talebinin uygun görüldüğü hususunun İstanbul Laboratuvar Müdürlüğüne bildirildiği, dokuma sapan (Webbing Sling) ticari tanımlı eşyanın; % 100 polyesterden mamul, yük kaldırma ve taşıma amacıyla kullanılan, dokuma kolon formunda, uç kısımları dikilerek kullanıma hazır hale getirilmiş düz dokuma kaldırma sapanı (</w:t>
      </w:r>
      <w:proofErr w:type="spellStart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Flat</w:t>
      </w:r>
      <w:proofErr w:type="spell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Webbing Sling) niteliğinde olduğu, eşyanın yapısal özellikleri ve kullanım amacı dikkate alındığında </w:t>
      </w:r>
      <w:hyperlink r:id="rId8" w:anchor="p09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56.09</w:t>
        </w:r>
      </w:hyperlink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pozisyonunda sınıflandırılan halat veya iplik demeti esaslı kaldırma ekipmanlarından ziyade </w:t>
      </w:r>
      <w:hyperlink r:id="rId9" w:anchor="p07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63.07</w:t>
        </w:r>
      </w:hyperlink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 pozisyonunda sınıflandırılan dokuma tekstil bantlarından mamul kaldırma sapanları ile benzerlik göstermesi sebebiyle 6307.90 tarife alt pozisyonunda değerlendirilmesinin uygun olacağının mütalaa edildiği, TR060000230022 referans numaralı BTB kararında benzer mahiyetteki eşyanın 5609.00.00.00.00 </w:t>
      </w:r>
      <w:proofErr w:type="spellStart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GTİP'inde</w:t>
      </w:r>
      <w:proofErr w:type="spell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sınıflandırıldığı görüldüğünden, söz konusu eşyanın sınıflandırılması gereken GTİP ile ilgili tereddüt hâsıl olduğu ve uygulamada yeknesaklığın sağlanması açısından konunun bir kez de Genel Müdürlüğümüzce değerlendirilerek konunun talimatlandırılması istenilmektedir.</w:t>
      </w:r>
    </w:p>
    <w:p w14:paraId="2F4C3CB0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Gümrük Tarife Cetveli İzahnamesi 56.09 tarife pozisyonu açıklama notlarında, "</w:t>
      </w: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Bu pozisyonda, 50 ila 55. Fasıllardaki ipliklerden, 54.04 ilâ 54.05 pozisyonlarındaki şerit, vb.den ve de 56.07 pozisyonunda yer alan </w:t>
      </w:r>
      <w:r w:rsidRPr="004A281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tr-TR"/>
          <w14:ligatures w14:val="none"/>
        </w:rPr>
        <w:t>sicim, kordon, ip veya halattan mamul eşya </w:t>
      </w: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ile tarifenin diğer pozisyonlarında daha belirli bir şekilde gösterilmeyen eşya yer alır.</w:t>
      </w:r>
    </w:p>
    <w:p w14:paraId="1AC1081A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Bu pozisyon aşağıdakileri </w:t>
      </w:r>
      <w:r w:rsidRPr="004A281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tr-TR"/>
          <w14:ligatures w14:val="none"/>
        </w:rPr>
        <w:t>kapsamaz</w:t>
      </w: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:</w:t>
      </w:r>
    </w:p>
    <w:p w14:paraId="7A6090F4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...</w:t>
      </w:r>
    </w:p>
    <w:p w14:paraId="65A5D3BA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(c) Dokumaya elverişli maddelerden mensucat ve bu mensucattan mamul eşya. Bunlar uygun oldukları pozisyonlarda yer alır (</w:t>
      </w:r>
      <w:proofErr w:type="spellStart"/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örn</w:t>
      </w:r>
      <w:proofErr w:type="spellEnd"/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; örme kordondan mamul ayakkabı bağları </w:t>
      </w:r>
      <w:r w:rsidRPr="004A281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tr-TR"/>
          <w14:ligatures w14:val="none"/>
        </w:rPr>
        <w:t>63.07 pozisyonunda </w:t>
      </w: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yer alır).</w:t>
      </w:r>
    </w:p>
    <w:p w14:paraId="25B886C6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..." </w:t>
      </w: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hükümleri yer almaktadır.</w:t>
      </w:r>
    </w:p>
    <w:p w14:paraId="33172B9A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İstanbul Laboratuvar </w:t>
      </w:r>
      <w:proofErr w:type="spellStart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Müdürülüğünün</w:t>
      </w:r>
      <w:proofErr w:type="spell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12.06.2026 tarihli ve 3426GÖR115 sayılı görüş raporunda da belirtildiği üzere, tekstilden mamul kaldırma sapanları,</w:t>
      </w:r>
    </w:p>
    <w:p w14:paraId="1AF08C56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1- İç kısmında yük taşıma fonksiyonunu sağlayan sonsuz polyester iplik demeti bulunan ve dış kısmı koruyucu bir tekstil kılıf ile çevrili </w:t>
      </w: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yuvarlak sapanlar </w:t>
      </w: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(</w:t>
      </w:r>
      <w:proofErr w:type="spellStart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Round</w:t>
      </w:r>
      <w:proofErr w:type="spell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Sling)</w:t>
      </w:r>
    </w:p>
    <w:p w14:paraId="19448D78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2- Yük taşıma fonksiyonunun doğrudan dokuma polyester bant tarafından yerine getirildiği, bir veya birden fazla kat dokuma kolonun dikilmesi suretiyle oluşturulan </w:t>
      </w: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düz dokuma sapanlar (</w:t>
      </w:r>
      <w:proofErr w:type="spellStart"/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Flat</w:t>
      </w:r>
      <w:proofErr w:type="spellEnd"/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Webbing Sling)</w:t>
      </w:r>
    </w:p>
    <w:p w14:paraId="75F40058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proofErr w:type="gramStart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olmak</w:t>
      </w:r>
      <w:proofErr w:type="gram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üzere iki temel yapıda üretilmektedir. Yuvarlak sapanlarda yük taşıma kapasitesi esas olarak iç kısımda bulunan iplik demetleri tarafından sağlanırken, düz dokuma sapanlarda yük taşıma fonksiyonu doğrudan dokuma bant tarafından sağlanmaktadır.</w:t>
      </w:r>
    </w:p>
    <w:p w14:paraId="2CBE2250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 xml:space="preserve">Ayrıca, Avrupa Birliği bağlayıcı tarife bilgisi veri tabanında yapılan incelemede, halat ve örgü halattan mamul sapanların veya boru şeklinde mensucat içine yerleştirilmiş iplik demeti bulunan sapanların 56.09 tarife </w:t>
      </w:r>
      <w:proofErr w:type="spellStart"/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>poziyonunda</w:t>
      </w:r>
      <w:proofErr w:type="spellEnd"/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>; dokuma polyester bantlardan mamul kullanıma hazır düz dokuma sapanların da 63.07 tarife pozisyonunda sınıflandırıldığı görülmüştür. </w:t>
      </w:r>
      <w:hyperlink r:id="rId10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(DEBTI29942/23-1,</w:t>
        </w:r>
      </w:hyperlink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> FR-BTI-2025-07387, </w:t>
      </w:r>
      <w:hyperlink r:id="rId11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DEBTI9783/26-1,</w:t>
        </w:r>
      </w:hyperlink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> ESBTI2026REN172)</w:t>
      </w:r>
    </w:p>
    <w:p w14:paraId="153711BC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>Bu itibarla, halattan mamul veya iplik demeti esaslı kullanıma hazır sapanların </w:t>
      </w:r>
      <w:hyperlink r:id="rId12" w:anchor="p09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56.09</w:t>
        </w:r>
      </w:hyperlink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> tarife pozisyonunda, dokuma tekstil bantlarından mamul kullanıma hazır sapanların ise </w:t>
      </w:r>
      <w:hyperlink r:id="rId13" w:anchor="p07" w:tgtFrame="_blank" w:history="1">
        <w:r w:rsidRPr="004A2815">
          <w:rPr>
            <w:rFonts w:ascii="Times New Roman" w:eastAsia="Times New Roman" w:hAnsi="Times New Roman" w:cs="Times New Roman"/>
            <w:color w:val="467886"/>
            <w:kern w:val="0"/>
            <w:u w:val="single"/>
            <w:lang w:eastAsia="tr-TR"/>
            <w14:ligatures w14:val="none"/>
          </w:rPr>
          <w:t>63.07</w:t>
        </w:r>
      </w:hyperlink>
      <w:r w:rsidRPr="004A2815">
        <w:rPr>
          <w:rFonts w:ascii="Times New Roman" w:eastAsia="Times New Roman" w:hAnsi="Times New Roman" w:cs="Times New Roman"/>
          <w:color w:val="333333"/>
          <w:kern w:val="0"/>
          <w:lang w:eastAsia="tr-TR"/>
          <w14:ligatures w14:val="none"/>
        </w:rPr>
        <w:t> tarife pozisyonunda sınıflandırılmasının uygun olacağı değerlendirilmiştir.</w:t>
      </w:r>
    </w:p>
    <w:p w14:paraId="7CB01563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Diğer taraftan, bahse konu TR060000230022 referans numaralı BTB kapsamı eşyanın yeniden değerlendirilerek; "</w:t>
      </w:r>
      <w:proofErr w:type="spellStart"/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flat</w:t>
      </w:r>
      <w:proofErr w:type="spellEnd"/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webbing</w:t>
      </w:r>
      <w:proofErr w:type="spellEnd"/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4A2815">
        <w:rPr>
          <w:rFonts w:ascii="Times New Roman" w:eastAsia="Times New Roman" w:hAnsi="Times New Roman" w:cs="Times New Roman"/>
          <w:i/>
          <w:iCs/>
          <w:color w:val="000000"/>
          <w:kern w:val="0"/>
          <w:lang w:eastAsia="tr-TR"/>
          <w14:ligatures w14:val="none"/>
        </w:rPr>
        <w:t>sling</w:t>
      </w:r>
      <w:proofErr w:type="spell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" tanımlı </w:t>
      </w:r>
      <w:proofErr w:type="gramStart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mezkur</w:t>
      </w:r>
      <w:proofErr w:type="gram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eşya ile aynı nitelikte olduğunun tespiti halinde yeknesaklığın temini için söz konusu </w:t>
      </w:r>
      <w:proofErr w:type="spellStart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BTB'nin</w:t>
      </w:r>
      <w:proofErr w:type="spellEnd"/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iptal edilmesi gerekmektedir.</w:t>
      </w:r>
    </w:p>
    <w:p w14:paraId="0A316ABC" w14:textId="77777777" w:rsidR="004A2815" w:rsidRPr="004A2815" w:rsidRDefault="004A2815" w:rsidP="004A2815">
      <w:pPr>
        <w:shd w:val="clear" w:color="auto" w:fill="CCFFFF"/>
        <w:spacing w:before="120" w:after="0" w:line="240" w:lineRule="auto"/>
        <w:ind w:firstLine="709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Bilgi ve gereğini rica ederim.</w:t>
      </w:r>
    </w:p>
    <w:p w14:paraId="24D853D7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1A1512A9" w14:textId="77777777" w:rsidR="004A2815" w:rsidRPr="004A2815" w:rsidRDefault="004A2815" w:rsidP="004A2815">
      <w:pPr>
        <w:shd w:val="clear" w:color="auto" w:fill="CC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35798FAC" w14:textId="77777777" w:rsidR="004A2815" w:rsidRPr="004A2815" w:rsidRDefault="004A2815" w:rsidP="004A2815">
      <w:pPr>
        <w:shd w:val="clear" w:color="auto" w:fill="CC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Mustafa GÜMÜŞ</w:t>
      </w:r>
    </w:p>
    <w:p w14:paraId="13898EC1" w14:textId="77777777" w:rsidR="004A2815" w:rsidRPr="004A2815" w:rsidRDefault="004A2815" w:rsidP="004A2815">
      <w:pPr>
        <w:shd w:val="clear" w:color="auto" w:fill="CC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Bakan a.</w:t>
      </w:r>
    </w:p>
    <w:p w14:paraId="1F3650B7" w14:textId="77777777" w:rsidR="004A2815" w:rsidRPr="004A2815" w:rsidRDefault="004A2815" w:rsidP="004A2815">
      <w:pPr>
        <w:shd w:val="clear" w:color="auto" w:fill="CC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Genel Müdür</w:t>
      </w:r>
    </w:p>
    <w:p w14:paraId="01C344B7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3B2FD7DA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Dağıtım:</w:t>
      </w:r>
    </w:p>
    <w:p w14:paraId="3578A8F4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İstanbul Gümrük ve Dış Ticaret Bölge Müdürlüğüne</w:t>
      </w:r>
    </w:p>
    <w:p w14:paraId="70F6728D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Orta Anadolu Gümrük ve Dış Ticaret Bölge Müdürlüğüne</w:t>
      </w:r>
    </w:p>
    <w:p w14:paraId="39958A3A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38E4A86A" w14:textId="77777777" w:rsidR="004A2815" w:rsidRPr="004A2815" w:rsidRDefault="004A2815" w:rsidP="004A2815">
      <w:pPr>
        <w:shd w:val="clear" w:color="auto" w:fill="CC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FFFFFF"/>
          <w:kern w:val="0"/>
          <w:lang w:eastAsia="tr-TR"/>
          <w14:ligatures w14:val="none"/>
        </w:rPr>
        <w:t>AK</w:t>
      </w:r>
    </w:p>
    <w:p w14:paraId="371DC014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0B5E8361" w14:textId="77777777" w:rsidR="004A2815" w:rsidRPr="004A2815" w:rsidRDefault="004A2815" w:rsidP="004A2815">
      <w:pPr>
        <w:shd w:val="clear" w:color="auto" w:fill="CC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4A2815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 </w:t>
      </w:r>
    </w:p>
    <w:p w14:paraId="2B145A43" w14:textId="77777777" w:rsidR="004A2815" w:rsidRDefault="004A2815"/>
    <w:sectPr w:rsidR="004A2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26"/>
    <w:rsid w:val="00080849"/>
    <w:rsid w:val="00226B1B"/>
    <w:rsid w:val="00286C26"/>
    <w:rsid w:val="00410B4D"/>
    <w:rsid w:val="004A2815"/>
    <w:rsid w:val="004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532832"/>
  <w15:chartTrackingRefBased/>
  <w15:docId w15:val="{862E8A3A-F135-43CF-B4C4-434E2755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86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6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6C2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6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6C2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6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6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6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6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6C2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6C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6C2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6C26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6C26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6C2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6C2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6C2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6C2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6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6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6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86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6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86C2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6C2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86C26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6C2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6C26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6C2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mrukkulliyati.com/index.php?id=docs/gumruk_mevzuati/dosyalar/tarife_ve_izahname/izahname/fasil_metinleri/56.htm" TargetMode="External"/><Relationship Id="rId13" Type="http://schemas.openxmlformats.org/officeDocument/2006/relationships/hyperlink" Target="https://www.gumrukkulliyati.com/index.php?id=docs/gumruk_mevzuati/dosyalar/tarife_ve_izahname/izahname/fasil_metinleri/6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umrukkulliyati.com/index.php?id=docs/gumruk_mevzuati/dosyalar/yonetmelik_2009/gumruk_yonetmeligi_08.10.2009.htm" TargetMode="External"/><Relationship Id="rId12" Type="http://schemas.openxmlformats.org/officeDocument/2006/relationships/hyperlink" Target="https://www.gumrukkulliyati.com/index.php?id=docs/gumruk_mevzuati/dosyalar/tarife_ve_izahname/izahname/fasil_metinleri/56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umrukkulliyati.com/index.php?id=docs/gumruk_mevzuati/gumruk_kanunu_.htm" TargetMode="External"/><Relationship Id="rId11" Type="http://schemas.openxmlformats.org/officeDocument/2006/relationships/hyperlink" Target="https://ec.europa.eu/taxation_customs/dds2/ebti/ebti_consultation.jsp?Lang=en&amp;Lang=en&amp;refcountry=&amp;reference=DEBTI9783%2F26-1&amp;valstartdate1=&amp;valstartdate=&amp;valstartdateto1=&amp;valstartdateto=&amp;valenddate1=&amp;valenddate=&amp;valenddateto1=&amp;valenddateto=&amp;suppldate1=&amp;suppldate=&amp;nomenc=&amp;nomencto=&amp;keywordsearch1=&amp;keywordsearch=&amp;specialkeyword=&amp;keywordmatchrule=OR&amp;excludekeywordsearch1=&amp;excludekeywordsearch=&amp;excludespecialkeyword=&amp;descript=&amp;orderby=0&amp;Expand=true&amp;offset=1&amp;viewVal=&amp;isVisitedRef=false&amp;allRecords=0&amp;showProgressBar=true" TargetMode="External"/><Relationship Id="rId5" Type="http://schemas.openxmlformats.org/officeDocument/2006/relationships/hyperlink" Target="https://www.gumrukkulliyati.com/index.php?id=docs/gumruk_mevzuati/gumruk_kanunu_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c.europa.eu/taxation_customs/dds2/ebti/ebti_consultation.jsp?Lang=en&amp;Lang=en&amp;refcountry=&amp;reference=DEBTI29942%2F23-1&amp;valstartdate1=&amp;valstartdate=&amp;valstartdateto1=&amp;valstartdateto=&amp;valenddate1=&amp;valenddate=&amp;valenddateto1=&amp;valenddateto=&amp;suppldate1=&amp;suppldate=&amp;nomenc=&amp;nomencto=&amp;keywordsearch1=&amp;keywordsearch=&amp;specialkeyword=&amp;keywordmatchrule=OR&amp;excludekeywordsearch1=&amp;excludekeywordsearch=&amp;excludespecialkeyword=&amp;descript=&amp;orderby=0&amp;Expand=true&amp;offset=1&amp;viewVal=&amp;isVisitedRef=true&amp;allRecords=0&amp;showProgressBar=true" TargetMode="External"/><Relationship Id="rId4" Type="http://schemas.openxmlformats.org/officeDocument/2006/relationships/hyperlink" Target="https://www.gumrukkulliyati.com/index.php?id=docs/gumruk_mevzuati/dosyalar/tasarruflu_yazilar/29.07.2026_124735924_duz_dokuma_sapan_isimli_esyaya_ait_btb_nin_iptal_edildigi.htm" TargetMode="External"/><Relationship Id="rId9" Type="http://schemas.openxmlformats.org/officeDocument/2006/relationships/hyperlink" Target="https://www.gumrukkulliyati.com/index.php?id=docs/gumruk_mevzuati/dosyalar/tarife_ve_izahname/izahname/fasil_metinleri/63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1028</Words>
  <Characters>5861</Characters>
  <Application>Microsoft Office Word</Application>
  <DocSecurity>0</DocSecurity>
  <Lines>48</Lines>
  <Paragraphs>13</Paragraphs>
  <ScaleCrop>false</ScaleCrop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YILMAZ – ASSET GUMRUK / ISTANBUL</dc:creator>
  <cp:keywords/>
  <dc:description/>
  <cp:lastModifiedBy>Onal YILMAZ – ASSET GUMRUK / ISTANBUL</cp:lastModifiedBy>
  <cp:revision>4</cp:revision>
  <dcterms:created xsi:type="dcterms:W3CDTF">2026-08-03T05:33:00Z</dcterms:created>
  <dcterms:modified xsi:type="dcterms:W3CDTF">2026-08-03T05:33:00Z</dcterms:modified>
</cp:coreProperties>
</file>