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3F3F3"/>
        <w:tblCellMar>
          <w:left w:w="0" w:type="dxa"/>
          <w:right w:w="0" w:type="dxa"/>
        </w:tblCellMar>
        <w:tblLook w:val="04A0" w:firstRow="1" w:lastRow="0" w:firstColumn="1" w:lastColumn="0" w:noHBand="0" w:noVBand="1"/>
      </w:tblPr>
      <w:tblGrid>
        <w:gridCol w:w="9072"/>
      </w:tblGrid>
      <w:tr w:rsidR="0057635B" w:rsidRPr="0057635B" w:rsidTr="0057635B">
        <w:trPr>
          <w:tblCellSpacing w:w="0" w:type="dxa"/>
        </w:trPr>
        <w:tc>
          <w:tcPr>
            <w:tcW w:w="0" w:type="auto"/>
            <w:shd w:val="clear" w:color="auto" w:fill="FFCC00"/>
            <w:vAlign w:val="center"/>
            <w:hideMark/>
          </w:tcPr>
          <w:p w:rsidR="0057635B" w:rsidRPr="0057635B" w:rsidRDefault="0057635B" w:rsidP="0057635B">
            <w:pPr>
              <w:shd w:val="clear" w:color="auto" w:fill="F2F2F2"/>
              <w:spacing w:before="225" w:after="0" w:line="240" w:lineRule="auto"/>
              <w:jc w:val="center"/>
              <w:rPr>
                <w:rFonts w:ascii="Arial" w:eastAsia="Times New Roman" w:hAnsi="Arial" w:cs="Arial"/>
                <w:b/>
                <w:bCs/>
                <w:color w:val="000000"/>
                <w:sz w:val="20"/>
                <w:szCs w:val="20"/>
                <w:lang w:eastAsia="tr-TR"/>
              </w:rPr>
            </w:pPr>
            <w:r w:rsidRPr="0057635B">
              <w:rPr>
                <w:rFonts w:ascii="Arial" w:eastAsia="Times New Roman" w:hAnsi="Arial" w:cs="Arial"/>
                <w:b/>
                <w:bCs/>
                <w:color w:val="000000"/>
                <w:sz w:val="20"/>
                <w:szCs w:val="20"/>
                <w:lang w:eastAsia="tr-TR"/>
              </w:rPr>
              <w:t>Genelge No: 2017/11 (İkincil İşlem Görmüş Ürünlerin Gümrük Kıymetinin Tespiti)</w:t>
            </w:r>
          </w:p>
        </w:tc>
      </w:tr>
    </w:tbl>
    <w:p w:rsidR="0057635B" w:rsidRPr="0057635B" w:rsidRDefault="0057635B" w:rsidP="0057635B">
      <w:pPr>
        <w:spacing w:before="100" w:beforeAutospacing="1" w:after="100" w:afterAutospacing="1" w:line="240" w:lineRule="auto"/>
        <w:jc w:val="center"/>
        <w:rPr>
          <w:rFonts w:ascii="Arial" w:eastAsia="Times New Roman" w:hAnsi="Arial" w:cs="Arial"/>
          <w:color w:val="000000"/>
          <w:sz w:val="21"/>
          <w:szCs w:val="21"/>
          <w:lang w:eastAsia="tr-TR"/>
        </w:rPr>
      </w:pPr>
      <w:r w:rsidRPr="0057635B">
        <w:rPr>
          <w:rFonts w:ascii="Arial" w:eastAsia="Times New Roman" w:hAnsi="Arial" w:cs="Arial"/>
          <w:color w:val="FF0000"/>
          <w:sz w:val="21"/>
          <w:szCs w:val="21"/>
          <w:lang w:eastAsia="tr-TR"/>
        </w:rPr>
        <w:t>T.C.</w:t>
      </w:r>
      <w:r w:rsidRPr="0057635B">
        <w:rPr>
          <w:rFonts w:ascii="Arial" w:eastAsia="Times New Roman" w:hAnsi="Arial" w:cs="Arial"/>
          <w:color w:val="FF0000"/>
          <w:sz w:val="21"/>
          <w:szCs w:val="21"/>
          <w:lang w:eastAsia="tr-TR"/>
        </w:rPr>
        <w:br/>
        <w:t>GÜMRÜK VE TİCARET BAKANLIĞI</w:t>
      </w:r>
      <w:r w:rsidRPr="0057635B">
        <w:rPr>
          <w:rFonts w:ascii="Arial" w:eastAsia="Times New Roman" w:hAnsi="Arial" w:cs="Arial"/>
          <w:color w:val="FF0000"/>
          <w:sz w:val="21"/>
          <w:szCs w:val="21"/>
          <w:lang w:eastAsia="tr-TR"/>
        </w:rPr>
        <w:br/>
        <w:t>Gümrükler Genel Müdürlüğü</w:t>
      </w:r>
    </w:p>
    <w:p w:rsidR="0057635B" w:rsidRPr="0057635B" w:rsidRDefault="0057635B" w:rsidP="0057635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57635B">
        <w:rPr>
          <w:rFonts w:ascii="Arial" w:eastAsia="Times New Roman" w:hAnsi="Arial" w:cs="Arial"/>
          <w:b/>
          <w:bCs/>
          <w:color w:val="000000"/>
          <w:sz w:val="21"/>
          <w:szCs w:val="21"/>
          <w:lang w:eastAsia="tr-TR"/>
        </w:rPr>
        <w:t>Sayı :</w:t>
      </w:r>
      <w:r w:rsidRPr="0057635B">
        <w:rPr>
          <w:rFonts w:ascii="Arial" w:eastAsia="Times New Roman" w:hAnsi="Arial" w:cs="Arial"/>
          <w:color w:val="000000"/>
          <w:sz w:val="21"/>
          <w:szCs w:val="21"/>
          <w:lang w:eastAsia="tr-TR"/>
        </w:rPr>
        <w:t xml:space="preserve"> 85593407</w:t>
      </w:r>
      <w:proofErr w:type="gramEnd"/>
      <w:r w:rsidRPr="0057635B">
        <w:rPr>
          <w:rFonts w:ascii="Arial" w:eastAsia="Times New Roman" w:hAnsi="Arial" w:cs="Arial"/>
          <w:color w:val="000000"/>
          <w:sz w:val="21"/>
          <w:szCs w:val="21"/>
          <w:lang w:eastAsia="tr-TR"/>
        </w:rPr>
        <w:t>-010.06.01</w:t>
      </w:r>
    </w:p>
    <w:p w:rsidR="0057635B" w:rsidRPr="0057635B" w:rsidRDefault="0057635B" w:rsidP="0057635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57635B">
        <w:rPr>
          <w:rFonts w:ascii="Arial" w:eastAsia="Times New Roman" w:hAnsi="Arial" w:cs="Arial"/>
          <w:b/>
          <w:bCs/>
          <w:color w:val="000000"/>
          <w:sz w:val="21"/>
          <w:szCs w:val="21"/>
          <w:lang w:eastAsia="tr-TR"/>
        </w:rPr>
        <w:t xml:space="preserve">Konu : </w:t>
      </w:r>
      <w:r w:rsidRPr="0057635B">
        <w:rPr>
          <w:rFonts w:ascii="Arial" w:eastAsia="Times New Roman" w:hAnsi="Arial" w:cs="Arial"/>
          <w:color w:val="000000"/>
          <w:sz w:val="21"/>
          <w:szCs w:val="21"/>
          <w:lang w:eastAsia="tr-TR"/>
        </w:rPr>
        <w:t>İkincil</w:t>
      </w:r>
      <w:proofErr w:type="gramEnd"/>
      <w:r w:rsidRPr="0057635B">
        <w:rPr>
          <w:rFonts w:ascii="Arial" w:eastAsia="Times New Roman" w:hAnsi="Arial" w:cs="Arial"/>
          <w:color w:val="000000"/>
          <w:sz w:val="21"/>
          <w:szCs w:val="21"/>
          <w:lang w:eastAsia="tr-TR"/>
        </w:rPr>
        <w:t xml:space="preserve"> İşlem Görmüş Ürünlerin Gümrük Kıymetinin Tespiti</w:t>
      </w:r>
    </w:p>
    <w:p w:rsidR="0057635B" w:rsidRPr="0057635B" w:rsidRDefault="0057635B" w:rsidP="0057635B">
      <w:pPr>
        <w:spacing w:before="100" w:beforeAutospacing="1" w:after="100" w:afterAutospacing="1" w:line="240" w:lineRule="auto"/>
        <w:jc w:val="center"/>
        <w:rPr>
          <w:rFonts w:ascii="Arial" w:eastAsia="Times New Roman" w:hAnsi="Arial" w:cs="Arial"/>
          <w:color w:val="000000"/>
          <w:sz w:val="21"/>
          <w:szCs w:val="21"/>
          <w:lang w:eastAsia="tr-TR"/>
        </w:rPr>
      </w:pPr>
      <w:r w:rsidRPr="0057635B">
        <w:rPr>
          <w:rFonts w:ascii="Arial" w:eastAsia="Times New Roman" w:hAnsi="Arial" w:cs="Arial"/>
          <w:color w:val="FF0000"/>
          <w:sz w:val="21"/>
          <w:szCs w:val="21"/>
          <w:lang w:eastAsia="tr-TR"/>
        </w:rPr>
        <w:t>GENELGE</w:t>
      </w:r>
      <w:r w:rsidRPr="0057635B">
        <w:rPr>
          <w:rFonts w:ascii="Arial" w:eastAsia="Times New Roman" w:hAnsi="Arial" w:cs="Arial"/>
          <w:color w:val="FF0000"/>
          <w:sz w:val="21"/>
          <w:szCs w:val="21"/>
          <w:lang w:eastAsia="tr-TR"/>
        </w:rPr>
        <w:br/>
        <w:t>(2017/11 )</w:t>
      </w:r>
    </w:p>
    <w:p w:rsidR="0057635B" w:rsidRPr="0057635B" w:rsidRDefault="0057635B" w:rsidP="0057635B">
      <w:pPr>
        <w:spacing w:before="100" w:beforeAutospacing="1" w:after="100" w:afterAutospacing="1" w:line="240" w:lineRule="auto"/>
        <w:rPr>
          <w:rFonts w:ascii="Arial" w:eastAsia="Times New Roman" w:hAnsi="Arial" w:cs="Arial"/>
          <w:color w:val="000000"/>
          <w:sz w:val="21"/>
          <w:szCs w:val="21"/>
          <w:lang w:eastAsia="tr-TR"/>
        </w:rPr>
      </w:pPr>
      <w:r w:rsidRPr="0057635B">
        <w:rPr>
          <w:rFonts w:ascii="Arial" w:eastAsia="Times New Roman" w:hAnsi="Arial" w:cs="Arial"/>
          <w:color w:val="000000"/>
          <w:sz w:val="21"/>
          <w:szCs w:val="21"/>
          <w:lang w:eastAsia="tr-TR"/>
        </w:rPr>
        <w:t xml:space="preserve">İlgi: </w:t>
      </w:r>
      <w:hyperlink r:id="rId4" w:history="1">
        <w:proofErr w:type="gramStart"/>
        <w:r w:rsidRPr="0057635B">
          <w:rPr>
            <w:rFonts w:ascii="Arial" w:eastAsia="Times New Roman" w:hAnsi="Arial" w:cs="Arial"/>
            <w:color w:val="000080"/>
            <w:sz w:val="21"/>
            <w:szCs w:val="21"/>
            <w:u w:val="single"/>
            <w:lang w:eastAsia="tr-TR"/>
          </w:rPr>
          <w:t>17/12/2009</w:t>
        </w:r>
        <w:proofErr w:type="gramEnd"/>
        <w:r w:rsidRPr="0057635B">
          <w:rPr>
            <w:rFonts w:ascii="Arial" w:eastAsia="Times New Roman" w:hAnsi="Arial" w:cs="Arial"/>
            <w:color w:val="000080"/>
            <w:sz w:val="21"/>
            <w:szCs w:val="21"/>
            <w:u w:val="single"/>
            <w:lang w:eastAsia="tr-TR"/>
          </w:rPr>
          <w:t xml:space="preserve"> tarihli, 2009/123 sayılı Genelge</w:t>
        </w:r>
      </w:hyperlink>
    </w:p>
    <w:p w:rsidR="0057635B" w:rsidRPr="0057635B" w:rsidRDefault="0057635B" w:rsidP="0057635B">
      <w:pPr>
        <w:spacing w:before="100" w:beforeAutospacing="1" w:after="100" w:afterAutospacing="1" w:line="240" w:lineRule="auto"/>
        <w:rPr>
          <w:rFonts w:ascii="Arial" w:eastAsia="Times New Roman" w:hAnsi="Arial" w:cs="Arial"/>
          <w:color w:val="000000"/>
          <w:sz w:val="21"/>
          <w:szCs w:val="21"/>
          <w:lang w:eastAsia="tr-TR"/>
        </w:rPr>
      </w:pPr>
      <w:r w:rsidRPr="0057635B">
        <w:rPr>
          <w:rFonts w:ascii="Arial" w:eastAsia="Times New Roman" w:hAnsi="Arial" w:cs="Arial"/>
          <w:color w:val="000000"/>
          <w:sz w:val="21"/>
          <w:szCs w:val="21"/>
          <w:lang w:eastAsia="tr-TR"/>
        </w:rPr>
        <w:t xml:space="preserve">20.12.2006 tarih ve 26382 sayılı Resmi Gazetede </w:t>
      </w:r>
      <w:hyperlink r:id="rId5" w:history="1">
        <w:proofErr w:type="gramStart"/>
        <w:r w:rsidRPr="0057635B">
          <w:rPr>
            <w:rFonts w:ascii="Arial" w:eastAsia="Times New Roman" w:hAnsi="Arial" w:cs="Arial"/>
            <w:color w:val="000080"/>
            <w:sz w:val="21"/>
            <w:szCs w:val="21"/>
            <w:u w:val="single"/>
            <w:lang w:eastAsia="tr-TR"/>
          </w:rPr>
          <w:t>Dahilde</w:t>
        </w:r>
        <w:proofErr w:type="gramEnd"/>
        <w:r w:rsidRPr="0057635B">
          <w:rPr>
            <w:rFonts w:ascii="Arial" w:eastAsia="Times New Roman" w:hAnsi="Arial" w:cs="Arial"/>
            <w:color w:val="000080"/>
            <w:sz w:val="21"/>
            <w:szCs w:val="21"/>
            <w:u w:val="single"/>
            <w:lang w:eastAsia="tr-TR"/>
          </w:rPr>
          <w:t xml:space="preserve"> İşleme Rejimi Tebliği (İhracat: 2006/12)</w:t>
        </w:r>
      </w:hyperlink>
      <w:r w:rsidRPr="0057635B">
        <w:rPr>
          <w:rFonts w:ascii="Arial" w:eastAsia="Times New Roman" w:hAnsi="Arial" w:cs="Arial"/>
          <w:color w:val="000000"/>
          <w:sz w:val="21"/>
          <w:szCs w:val="21"/>
          <w:lang w:eastAsia="tr-TR"/>
        </w:rPr>
        <w:t xml:space="preserve"> yayımlanmıştır.</w:t>
      </w:r>
    </w:p>
    <w:p w:rsidR="0057635B" w:rsidRPr="0057635B" w:rsidRDefault="0057635B" w:rsidP="0057635B">
      <w:pPr>
        <w:spacing w:before="100" w:beforeAutospacing="1" w:after="100" w:afterAutospacing="1" w:line="240" w:lineRule="auto"/>
        <w:rPr>
          <w:rFonts w:ascii="Arial" w:eastAsia="Times New Roman" w:hAnsi="Arial" w:cs="Arial"/>
          <w:color w:val="000000"/>
          <w:sz w:val="21"/>
          <w:szCs w:val="21"/>
          <w:lang w:eastAsia="tr-TR"/>
        </w:rPr>
      </w:pPr>
      <w:r w:rsidRPr="0057635B">
        <w:rPr>
          <w:rFonts w:ascii="Arial" w:eastAsia="Times New Roman" w:hAnsi="Arial" w:cs="Arial"/>
          <w:color w:val="000000"/>
          <w:sz w:val="21"/>
          <w:szCs w:val="21"/>
          <w:lang w:eastAsia="tr-TR"/>
        </w:rPr>
        <w:t xml:space="preserve">Söz konusu 2006/12 sayılı </w:t>
      </w:r>
      <w:proofErr w:type="gramStart"/>
      <w:r w:rsidRPr="0057635B">
        <w:rPr>
          <w:rFonts w:ascii="Arial" w:eastAsia="Times New Roman" w:hAnsi="Arial" w:cs="Arial"/>
          <w:color w:val="000000"/>
          <w:sz w:val="21"/>
          <w:szCs w:val="21"/>
          <w:lang w:eastAsia="tr-TR"/>
        </w:rPr>
        <w:t>Dahilde</w:t>
      </w:r>
      <w:proofErr w:type="gramEnd"/>
      <w:r w:rsidRPr="0057635B">
        <w:rPr>
          <w:rFonts w:ascii="Arial" w:eastAsia="Times New Roman" w:hAnsi="Arial" w:cs="Arial"/>
          <w:color w:val="000000"/>
          <w:sz w:val="21"/>
          <w:szCs w:val="21"/>
          <w:lang w:eastAsia="tr-TR"/>
        </w:rPr>
        <w:t xml:space="preserve"> İşleme Rejimi Tebliğinin </w:t>
      </w:r>
      <w:hyperlink r:id="rId6" w:anchor="M38_9" w:history="1">
        <w:r w:rsidRPr="0057635B">
          <w:rPr>
            <w:rFonts w:ascii="Arial" w:eastAsia="Times New Roman" w:hAnsi="Arial" w:cs="Arial"/>
            <w:color w:val="000080"/>
            <w:sz w:val="21"/>
            <w:szCs w:val="21"/>
            <w:u w:val="single"/>
            <w:lang w:eastAsia="tr-TR"/>
          </w:rPr>
          <w:t>38 inci</w:t>
        </w:r>
      </w:hyperlink>
      <w:r w:rsidRPr="0057635B">
        <w:rPr>
          <w:rFonts w:ascii="Arial" w:eastAsia="Times New Roman" w:hAnsi="Arial" w:cs="Arial"/>
          <w:color w:val="000000"/>
          <w:sz w:val="21"/>
          <w:szCs w:val="21"/>
          <w:lang w:eastAsia="tr-TR"/>
        </w:rPr>
        <w:t xml:space="preserve"> maddesinin 9 uncu fıkrası </w:t>
      </w:r>
      <w:r w:rsidRPr="0057635B">
        <w:rPr>
          <w:rFonts w:ascii="Arial" w:eastAsia="Times New Roman" w:hAnsi="Arial" w:cs="Arial"/>
          <w:i/>
          <w:iCs/>
          <w:color w:val="000000"/>
          <w:sz w:val="21"/>
          <w:szCs w:val="21"/>
          <w:lang w:eastAsia="tr-TR"/>
        </w:rPr>
        <w:t xml:space="preserve">"... </w:t>
      </w:r>
      <w:proofErr w:type="gramStart"/>
      <w:r w:rsidRPr="0057635B">
        <w:rPr>
          <w:rFonts w:ascii="Arial" w:eastAsia="Times New Roman" w:hAnsi="Arial" w:cs="Arial"/>
          <w:i/>
          <w:iCs/>
          <w:color w:val="000000"/>
          <w:sz w:val="21"/>
          <w:szCs w:val="21"/>
          <w:lang w:eastAsia="tr-TR"/>
        </w:rPr>
        <w:t>ikincil</w:t>
      </w:r>
      <w:proofErr w:type="gramEnd"/>
      <w:r w:rsidRPr="0057635B">
        <w:rPr>
          <w:rFonts w:ascii="Arial" w:eastAsia="Times New Roman" w:hAnsi="Arial" w:cs="Arial"/>
          <w:i/>
          <w:iCs/>
          <w:color w:val="000000"/>
          <w:sz w:val="21"/>
          <w:szCs w:val="21"/>
          <w:lang w:eastAsia="tr-TR"/>
        </w:rPr>
        <w:t xml:space="preserve"> işlem görmüş ürünün serbest dolaşıma giriş rejimine göre ithali halinde, bu ürünün gümrük idaresine teslimi aranmaz ve bu ürüne ilişkin ithalat vergileri, belge/izin kapsamındaki gerçekleşme oranları üzerinden hesaplanan miktar ve birim fiyat esas alınarak tahsil edilir..."</w:t>
      </w:r>
      <w:r w:rsidRPr="0057635B">
        <w:rPr>
          <w:rFonts w:ascii="Arial" w:eastAsia="Times New Roman" w:hAnsi="Arial" w:cs="Arial"/>
          <w:color w:val="000000"/>
          <w:sz w:val="21"/>
          <w:szCs w:val="21"/>
          <w:lang w:eastAsia="tr-TR"/>
        </w:rPr>
        <w:t xml:space="preserve"> hükmünü amirdir.</w:t>
      </w:r>
    </w:p>
    <w:p w:rsidR="0057635B" w:rsidRPr="0057635B" w:rsidRDefault="0057635B" w:rsidP="0057635B">
      <w:pPr>
        <w:spacing w:before="100" w:beforeAutospacing="1" w:after="100" w:afterAutospacing="1" w:line="240" w:lineRule="auto"/>
        <w:rPr>
          <w:rFonts w:ascii="Arial" w:eastAsia="Times New Roman" w:hAnsi="Arial" w:cs="Arial"/>
          <w:color w:val="000000"/>
          <w:sz w:val="21"/>
          <w:szCs w:val="21"/>
          <w:lang w:eastAsia="tr-TR"/>
        </w:rPr>
      </w:pPr>
      <w:r w:rsidRPr="0057635B">
        <w:rPr>
          <w:rFonts w:ascii="Arial" w:eastAsia="Times New Roman" w:hAnsi="Arial" w:cs="Arial"/>
          <w:color w:val="000000"/>
          <w:sz w:val="21"/>
          <w:szCs w:val="21"/>
          <w:lang w:eastAsia="tr-TR"/>
        </w:rPr>
        <w:t>Bununla birlikte; ikincil işlem görmüş ürünlerin serbest dolaşıma girişinde Gümrük Kanununun “Eşyanın Gümrük Kıymeti” başlıklı Üçüncü Bölüm hükümleri çerçevesinde eşyanın gümrük kıymetinin tespit edilmesi gerekmektedir.</w:t>
      </w:r>
    </w:p>
    <w:p w:rsidR="0057635B" w:rsidRPr="0057635B" w:rsidRDefault="0057635B" w:rsidP="0057635B">
      <w:pPr>
        <w:spacing w:before="100" w:beforeAutospacing="1" w:after="100" w:afterAutospacing="1" w:line="240" w:lineRule="auto"/>
        <w:rPr>
          <w:rFonts w:ascii="Arial" w:eastAsia="Times New Roman" w:hAnsi="Arial" w:cs="Arial"/>
          <w:color w:val="000000"/>
          <w:sz w:val="21"/>
          <w:szCs w:val="21"/>
          <w:lang w:eastAsia="tr-TR"/>
        </w:rPr>
      </w:pPr>
      <w:r w:rsidRPr="0057635B">
        <w:rPr>
          <w:rFonts w:ascii="Arial" w:eastAsia="Times New Roman" w:hAnsi="Arial" w:cs="Arial"/>
          <w:color w:val="000000"/>
          <w:sz w:val="21"/>
          <w:szCs w:val="21"/>
          <w:lang w:eastAsia="tr-TR"/>
        </w:rPr>
        <w:t xml:space="preserve">Bu itibarla; DİİB/izni üzerindeki miktar ve birim fiyatın gerçeği yansıtmadığı yönünde şüphe oluşması halinde, Gümrük Kanununun </w:t>
      </w:r>
      <w:hyperlink r:id="rId7" w:anchor="M24" w:history="1">
        <w:r w:rsidRPr="0057635B">
          <w:rPr>
            <w:rFonts w:ascii="Arial" w:eastAsia="Times New Roman" w:hAnsi="Arial" w:cs="Arial"/>
            <w:color w:val="000080"/>
            <w:sz w:val="21"/>
            <w:szCs w:val="21"/>
            <w:u w:val="single"/>
            <w:lang w:eastAsia="tr-TR"/>
          </w:rPr>
          <w:t>24.</w:t>
        </w:r>
      </w:hyperlink>
      <w:r w:rsidRPr="0057635B">
        <w:rPr>
          <w:rFonts w:ascii="Arial" w:eastAsia="Times New Roman" w:hAnsi="Arial" w:cs="Arial"/>
          <w:color w:val="000000"/>
          <w:sz w:val="21"/>
          <w:szCs w:val="21"/>
          <w:lang w:eastAsia="tr-TR"/>
        </w:rPr>
        <w:t xml:space="preserve"> ve </w:t>
      </w:r>
      <w:hyperlink r:id="rId8" w:anchor="m25" w:history="1">
        <w:r w:rsidRPr="0057635B">
          <w:rPr>
            <w:rFonts w:ascii="Arial" w:eastAsia="Times New Roman" w:hAnsi="Arial" w:cs="Arial"/>
            <w:color w:val="000080"/>
            <w:sz w:val="21"/>
            <w:szCs w:val="21"/>
            <w:u w:val="single"/>
            <w:lang w:eastAsia="tr-TR"/>
          </w:rPr>
          <w:t>25.</w:t>
        </w:r>
      </w:hyperlink>
      <w:r w:rsidRPr="0057635B">
        <w:rPr>
          <w:rFonts w:ascii="Arial" w:eastAsia="Times New Roman" w:hAnsi="Arial" w:cs="Arial"/>
          <w:color w:val="000000"/>
          <w:sz w:val="21"/>
          <w:szCs w:val="21"/>
          <w:lang w:eastAsia="tr-TR"/>
        </w:rPr>
        <w:t xml:space="preserve"> maddelerinde belirtilen gümrük kıymeti belirleme yöntemlerinin kullanılması gerekmektedir.</w:t>
      </w:r>
    </w:p>
    <w:p w:rsidR="0057635B" w:rsidRPr="0057635B" w:rsidRDefault="0057635B" w:rsidP="0057635B">
      <w:pPr>
        <w:spacing w:before="100" w:beforeAutospacing="1" w:after="100" w:afterAutospacing="1" w:line="240" w:lineRule="auto"/>
        <w:rPr>
          <w:rFonts w:ascii="Arial" w:eastAsia="Times New Roman" w:hAnsi="Arial" w:cs="Arial"/>
          <w:color w:val="000000"/>
          <w:sz w:val="21"/>
          <w:szCs w:val="21"/>
          <w:lang w:eastAsia="tr-TR"/>
        </w:rPr>
      </w:pPr>
      <w:r w:rsidRPr="0057635B">
        <w:rPr>
          <w:rFonts w:ascii="Arial" w:eastAsia="Times New Roman" w:hAnsi="Arial" w:cs="Arial"/>
          <w:color w:val="000000"/>
          <w:sz w:val="21"/>
          <w:szCs w:val="21"/>
          <w:lang w:eastAsia="tr-TR"/>
        </w:rPr>
        <w:t xml:space="preserve">Bu yöntemlere göre gümrük kıymetinin tespit edilememesi halinde Gümrük Kanununun </w:t>
      </w:r>
      <w:hyperlink r:id="rId9" w:anchor="M26" w:history="1">
        <w:r w:rsidRPr="0057635B">
          <w:rPr>
            <w:rFonts w:ascii="Arial" w:eastAsia="Times New Roman" w:hAnsi="Arial" w:cs="Arial"/>
            <w:color w:val="000080"/>
            <w:sz w:val="21"/>
            <w:szCs w:val="21"/>
            <w:u w:val="single"/>
            <w:lang w:eastAsia="tr-TR"/>
          </w:rPr>
          <w:t>26.</w:t>
        </w:r>
      </w:hyperlink>
      <w:r w:rsidRPr="0057635B">
        <w:rPr>
          <w:rFonts w:ascii="Arial" w:eastAsia="Times New Roman" w:hAnsi="Arial" w:cs="Arial"/>
          <w:color w:val="000000"/>
          <w:sz w:val="21"/>
          <w:szCs w:val="21"/>
          <w:lang w:eastAsia="tr-TR"/>
        </w:rPr>
        <w:t xml:space="preserve"> maddesinde tanımlanan “son yöntemin” tatbiki gerekmektedir. Bu yöntemin uygulanmasında, gümrük müdürünün veya görevlendireceği bir müdür yardımcısının başkanlığında gümrük muayene memurunun bulunduğu en az üç kişilik bir komisyon tarafından, eşyanın gümrük kıymeti tespit edilecektir.</w:t>
      </w:r>
    </w:p>
    <w:p w:rsidR="0057635B" w:rsidRPr="0057635B" w:rsidRDefault="0057635B" w:rsidP="0057635B">
      <w:pPr>
        <w:spacing w:before="100" w:beforeAutospacing="1" w:after="100" w:afterAutospacing="1" w:line="240" w:lineRule="auto"/>
        <w:rPr>
          <w:rFonts w:ascii="Arial" w:eastAsia="Times New Roman" w:hAnsi="Arial" w:cs="Arial"/>
          <w:color w:val="000000"/>
          <w:sz w:val="21"/>
          <w:szCs w:val="21"/>
          <w:lang w:eastAsia="tr-TR"/>
        </w:rPr>
      </w:pPr>
      <w:r w:rsidRPr="0057635B">
        <w:rPr>
          <w:rFonts w:ascii="Arial" w:eastAsia="Times New Roman" w:hAnsi="Arial" w:cs="Arial"/>
          <w:color w:val="000000"/>
          <w:sz w:val="21"/>
          <w:szCs w:val="21"/>
          <w:lang w:eastAsia="tr-TR"/>
        </w:rPr>
        <w:t xml:space="preserve">Ayrıca, alım satım işleminin Türkiye Gümrük Bölgesinde gerçekleşmesi nedeniyle gümrük kıymetine Gümrük Kanununun </w:t>
      </w:r>
      <w:hyperlink r:id="rId10" w:anchor="M28" w:history="1">
        <w:r w:rsidRPr="0057635B">
          <w:rPr>
            <w:rFonts w:ascii="Arial" w:eastAsia="Times New Roman" w:hAnsi="Arial" w:cs="Arial"/>
            <w:color w:val="000080"/>
            <w:sz w:val="21"/>
            <w:szCs w:val="21"/>
            <w:u w:val="single"/>
            <w:lang w:eastAsia="tr-TR"/>
          </w:rPr>
          <w:t>28.</w:t>
        </w:r>
      </w:hyperlink>
      <w:r w:rsidRPr="0057635B">
        <w:rPr>
          <w:rFonts w:ascii="Arial" w:eastAsia="Times New Roman" w:hAnsi="Arial" w:cs="Arial"/>
          <w:color w:val="000000"/>
          <w:sz w:val="21"/>
          <w:szCs w:val="21"/>
          <w:lang w:eastAsia="tr-TR"/>
        </w:rPr>
        <w:t xml:space="preserve"> maddesinin (a) fıkrası hükmü uyarınca yurt içi navlun ve sigorta bedeli </w:t>
      </w:r>
      <w:proofErr w:type="gramStart"/>
      <w:r w:rsidRPr="0057635B">
        <w:rPr>
          <w:rFonts w:ascii="Arial" w:eastAsia="Times New Roman" w:hAnsi="Arial" w:cs="Arial"/>
          <w:color w:val="000000"/>
          <w:sz w:val="21"/>
          <w:szCs w:val="21"/>
          <w:lang w:eastAsia="tr-TR"/>
        </w:rPr>
        <w:t>dahil</w:t>
      </w:r>
      <w:proofErr w:type="gramEnd"/>
      <w:r w:rsidRPr="0057635B">
        <w:rPr>
          <w:rFonts w:ascii="Arial" w:eastAsia="Times New Roman" w:hAnsi="Arial" w:cs="Arial"/>
          <w:color w:val="000000"/>
          <w:sz w:val="21"/>
          <w:szCs w:val="21"/>
          <w:lang w:eastAsia="tr-TR"/>
        </w:rPr>
        <w:t xml:space="preserve"> edilmeyecektir.</w:t>
      </w:r>
    </w:p>
    <w:p w:rsidR="0057635B" w:rsidRPr="0057635B" w:rsidRDefault="0057635B" w:rsidP="0057635B">
      <w:pPr>
        <w:spacing w:before="100" w:beforeAutospacing="1" w:after="100" w:afterAutospacing="1" w:line="240" w:lineRule="auto"/>
        <w:rPr>
          <w:rFonts w:ascii="Arial" w:eastAsia="Times New Roman" w:hAnsi="Arial" w:cs="Arial"/>
          <w:color w:val="000000"/>
          <w:sz w:val="21"/>
          <w:szCs w:val="21"/>
          <w:lang w:eastAsia="tr-TR"/>
        </w:rPr>
      </w:pPr>
      <w:r w:rsidRPr="0057635B">
        <w:rPr>
          <w:rFonts w:ascii="Arial" w:eastAsia="Times New Roman" w:hAnsi="Arial" w:cs="Arial"/>
          <w:color w:val="000000"/>
          <w:sz w:val="21"/>
          <w:szCs w:val="21"/>
          <w:lang w:eastAsia="tr-TR"/>
        </w:rPr>
        <w:t>İlgide kayıtlı Genelgemiz yürürlükten kaldırılmıştır.</w:t>
      </w:r>
    </w:p>
    <w:p w:rsidR="0057635B" w:rsidRPr="0057635B" w:rsidRDefault="0057635B" w:rsidP="0057635B">
      <w:pPr>
        <w:spacing w:before="100" w:beforeAutospacing="1" w:after="100" w:afterAutospacing="1" w:line="240" w:lineRule="auto"/>
        <w:rPr>
          <w:rFonts w:ascii="Arial" w:eastAsia="Times New Roman" w:hAnsi="Arial" w:cs="Arial"/>
          <w:color w:val="000000"/>
          <w:sz w:val="21"/>
          <w:szCs w:val="21"/>
          <w:lang w:eastAsia="tr-TR"/>
        </w:rPr>
      </w:pPr>
      <w:r w:rsidRPr="0057635B">
        <w:rPr>
          <w:rFonts w:ascii="Arial" w:eastAsia="Times New Roman" w:hAnsi="Arial" w:cs="Arial"/>
          <w:color w:val="000000"/>
          <w:sz w:val="21"/>
          <w:szCs w:val="21"/>
          <w:lang w:eastAsia="tr-TR"/>
        </w:rPr>
        <w:t>Bilgi ve gereğini rica ederim.</w:t>
      </w:r>
    </w:p>
    <w:p w:rsidR="0057635B" w:rsidRPr="0057635B" w:rsidRDefault="0057635B" w:rsidP="0057635B">
      <w:pPr>
        <w:spacing w:before="100" w:beforeAutospacing="1" w:after="100" w:afterAutospacing="1" w:line="240" w:lineRule="auto"/>
        <w:rPr>
          <w:rFonts w:ascii="Arial" w:eastAsia="Times New Roman" w:hAnsi="Arial" w:cs="Arial"/>
          <w:color w:val="000000"/>
          <w:sz w:val="21"/>
          <w:szCs w:val="21"/>
          <w:lang w:eastAsia="tr-TR"/>
        </w:rPr>
      </w:pPr>
      <w:r w:rsidRPr="0057635B">
        <w:rPr>
          <w:rFonts w:ascii="Arial" w:eastAsia="Times New Roman" w:hAnsi="Arial" w:cs="Arial"/>
          <w:color w:val="000000"/>
          <w:sz w:val="21"/>
          <w:szCs w:val="21"/>
          <w:lang w:eastAsia="tr-TR"/>
        </w:rPr>
        <w:t>Cenap AŞCI</w:t>
      </w:r>
    </w:p>
    <w:p w:rsidR="0057635B" w:rsidRPr="0057635B" w:rsidRDefault="0057635B" w:rsidP="0057635B">
      <w:pPr>
        <w:spacing w:before="100" w:beforeAutospacing="1" w:after="100" w:afterAutospacing="1" w:line="240" w:lineRule="auto"/>
        <w:rPr>
          <w:rFonts w:ascii="Arial" w:eastAsia="Times New Roman" w:hAnsi="Arial" w:cs="Arial"/>
          <w:color w:val="000000"/>
          <w:sz w:val="21"/>
          <w:szCs w:val="21"/>
          <w:lang w:eastAsia="tr-TR"/>
        </w:rPr>
      </w:pPr>
      <w:r w:rsidRPr="0057635B">
        <w:rPr>
          <w:rFonts w:ascii="Arial" w:eastAsia="Times New Roman" w:hAnsi="Arial" w:cs="Arial"/>
          <w:color w:val="000000"/>
          <w:sz w:val="21"/>
          <w:szCs w:val="21"/>
          <w:lang w:eastAsia="tr-TR"/>
        </w:rPr>
        <w:t>Bakan a.</w:t>
      </w:r>
    </w:p>
    <w:p w:rsidR="0057635B" w:rsidRPr="0057635B" w:rsidRDefault="0057635B" w:rsidP="0057635B">
      <w:pPr>
        <w:spacing w:before="100" w:beforeAutospacing="1" w:after="100" w:afterAutospacing="1" w:line="240" w:lineRule="auto"/>
        <w:rPr>
          <w:rFonts w:ascii="Arial" w:eastAsia="Times New Roman" w:hAnsi="Arial" w:cs="Arial"/>
          <w:color w:val="000000"/>
          <w:sz w:val="21"/>
          <w:szCs w:val="21"/>
          <w:lang w:eastAsia="tr-TR"/>
        </w:rPr>
      </w:pPr>
      <w:r w:rsidRPr="0057635B">
        <w:rPr>
          <w:rFonts w:ascii="Arial" w:eastAsia="Times New Roman" w:hAnsi="Arial" w:cs="Arial"/>
          <w:color w:val="000000"/>
          <w:sz w:val="21"/>
          <w:szCs w:val="21"/>
          <w:lang w:eastAsia="tr-TR"/>
        </w:rPr>
        <w:t>Müsteşar</w:t>
      </w:r>
    </w:p>
    <w:p w:rsidR="0057635B" w:rsidRPr="0057635B" w:rsidRDefault="0057635B" w:rsidP="0057635B">
      <w:pPr>
        <w:spacing w:before="100" w:beforeAutospacing="1" w:after="100" w:afterAutospacing="1" w:line="240" w:lineRule="auto"/>
        <w:rPr>
          <w:rFonts w:ascii="Arial" w:eastAsia="Times New Roman" w:hAnsi="Arial" w:cs="Arial"/>
          <w:color w:val="000000"/>
          <w:sz w:val="21"/>
          <w:szCs w:val="21"/>
          <w:lang w:eastAsia="tr-TR"/>
        </w:rPr>
      </w:pPr>
      <w:r w:rsidRPr="0057635B">
        <w:rPr>
          <w:rFonts w:ascii="Arial" w:eastAsia="Times New Roman" w:hAnsi="Arial" w:cs="Arial"/>
          <w:b/>
          <w:bCs/>
          <w:color w:val="000000"/>
          <w:sz w:val="21"/>
          <w:szCs w:val="21"/>
          <w:lang w:eastAsia="tr-TR"/>
        </w:rPr>
        <w:t>DAĞITIM:</w:t>
      </w:r>
      <w:r w:rsidRPr="0057635B">
        <w:rPr>
          <w:rFonts w:ascii="Arial" w:eastAsia="Times New Roman" w:hAnsi="Arial" w:cs="Arial"/>
          <w:color w:val="000000"/>
          <w:sz w:val="21"/>
          <w:szCs w:val="21"/>
          <w:lang w:eastAsia="tr-TR"/>
        </w:rPr>
        <w:br/>
        <w:t>Tüm Gümrük ve Ticaret Bölge Müdürlükleri</w:t>
      </w:r>
    </w:p>
    <w:p w:rsidR="00A775FD" w:rsidRDefault="00A775FD">
      <w:bookmarkStart w:id="0" w:name="_GoBack"/>
      <w:bookmarkEnd w:id="0"/>
    </w:p>
    <w:sectPr w:rsidR="00A775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341"/>
    <w:rsid w:val="002B7341"/>
    <w:rsid w:val="0057635B"/>
    <w:rsid w:val="00A775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EA5A3-BAC7-4AE0-8F28-F82D42BC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506375">
      <w:bodyDiv w:val="1"/>
      <w:marLeft w:val="0"/>
      <w:marRight w:val="0"/>
      <w:marTop w:val="0"/>
      <w:marBottom w:val="0"/>
      <w:divBdr>
        <w:top w:val="none" w:sz="0" w:space="0" w:color="auto"/>
        <w:left w:val="none" w:sz="0" w:space="0" w:color="auto"/>
        <w:bottom w:val="none" w:sz="0" w:space="0" w:color="auto"/>
        <w:right w:val="none" w:sz="0" w:space="0" w:color="auto"/>
      </w:divBdr>
      <w:divsChild>
        <w:div w:id="801461610">
          <w:marLeft w:val="0"/>
          <w:marRight w:val="0"/>
          <w:marTop w:val="0"/>
          <w:marBottom w:val="0"/>
          <w:divBdr>
            <w:top w:val="none" w:sz="0" w:space="0" w:color="auto"/>
            <w:left w:val="none" w:sz="0" w:space="0" w:color="auto"/>
            <w:bottom w:val="none" w:sz="0" w:space="0" w:color="auto"/>
            <w:right w:val="none" w:sz="0" w:space="0" w:color="auto"/>
          </w:divBdr>
          <w:divsChild>
            <w:div w:id="26542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zuat.net/gumruk/kanun/kanun4458_s5.aspx" TargetMode="External"/><Relationship Id="rId3" Type="http://schemas.openxmlformats.org/officeDocument/2006/relationships/webSettings" Target="webSettings.xml"/><Relationship Id="rId7" Type="http://schemas.openxmlformats.org/officeDocument/2006/relationships/hyperlink" Target="http://www.mevzuat.net/gumruk/kanun/kanun4458_s5.asp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vzuat.net/ihracat/2006/ihr200612.aspx" TargetMode="External"/><Relationship Id="rId11" Type="http://schemas.openxmlformats.org/officeDocument/2006/relationships/fontTable" Target="fontTable.xml"/><Relationship Id="rId5" Type="http://schemas.openxmlformats.org/officeDocument/2006/relationships/hyperlink" Target="http://www.mevzuat.net/ihracat/2006/ihr200612.aspx" TargetMode="External"/><Relationship Id="rId10" Type="http://schemas.openxmlformats.org/officeDocument/2006/relationships/hyperlink" Target="http://www.mevzuat.net/gumruk/kanun/kanun4458_s5.aspx" TargetMode="External"/><Relationship Id="rId4" Type="http://schemas.openxmlformats.org/officeDocument/2006/relationships/hyperlink" Target="http://www.mevzuat.net/gumruk/genelge/2009/ggm2009123.aspx" TargetMode="External"/><Relationship Id="rId9" Type="http://schemas.openxmlformats.org/officeDocument/2006/relationships/hyperlink" Target="http://www.mevzuat.net/gumruk/kanun/kanun4458_s5.asp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GÜMRÜK MÜŞAVİRLİĞİ / İSTANBUL</dc:creator>
  <cp:keywords/>
  <dc:description/>
  <cp:lastModifiedBy>Önal YILMAZ – ASSET GÜMRÜK MÜŞAVİRLİĞİ / İSTANBUL</cp:lastModifiedBy>
  <cp:revision>2</cp:revision>
  <dcterms:created xsi:type="dcterms:W3CDTF">2017-06-08T10:27:00Z</dcterms:created>
  <dcterms:modified xsi:type="dcterms:W3CDTF">2017-06-08T10:27:00Z</dcterms:modified>
</cp:coreProperties>
</file>