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E3" w:rsidRPr="003A6EE3" w:rsidRDefault="003A6EE3" w:rsidP="003A6EE3">
      <w:r w:rsidRPr="003A6EE3">
        <w:t>T.C.</w:t>
      </w:r>
    </w:p>
    <w:p w:rsidR="003A6EE3" w:rsidRPr="003A6EE3" w:rsidRDefault="003A6EE3" w:rsidP="003A6EE3">
      <w:r w:rsidRPr="003A6EE3">
        <w:t>TİCARET BAKANLIĞI</w:t>
      </w:r>
    </w:p>
    <w:p w:rsidR="003A6EE3" w:rsidRPr="003A6EE3" w:rsidRDefault="003A6EE3" w:rsidP="003A6EE3">
      <w:r w:rsidRPr="003A6EE3">
        <w:t>Ürün Güvenliği ve Denetimi Genel Müdürlüğü</w:t>
      </w:r>
    </w:p>
    <w:p w:rsidR="003A6EE3" w:rsidRPr="003A6EE3" w:rsidRDefault="003A6EE3" w:rsidP="003A6EE3">
      <w:r w:rsidRPr="003A6EE3">
        <w:t>Sayı: E</w:t>
      </w:r>
      <w:r w:rsidRPr="003A6EE3">
        <w:t>-24545304-554.01.01-00109014205</w:t>
      </w:r>
    </w:p>
    <w:p w:rsidR="003A6EE3" w:rsidRPr="003A6EE3" w:rsidRDefault="003A6EE3" w:rsidP="003A6EE3">
      <w:r w:rsidRPr="003A6EE3">
        <w:t>Konu: Kablolu</w:t>
      </w:r>
      <w:r w:rsidRPr="003A6EE3">
        <w:t xml:space="preserve"> Kulaklıklar </w:t>
      </w:r>
      <w:proofErr w:type="spellStart"/>
      <w:r w:rsidRPr="003A6EE3">
        <w:t>Hk</w:t>
      </w:r>
      <w:proofErr w:type="spellEnd"/>
      <w:r w:rsidRPr="003A6EE3">
        <w:t>.</w:t>
      </w:r>
    </w:p>
    <w:p w:rsidR="003A6EE3" w:rsidRPr="003A6EE3" w:rsidRDefault="003A6EE3" w:rsidP="003A6EE3">
      <w:r w:rsidRPr="003A6EE3">
        <w:t>DAĞITIM YERLERİNE</w:t>
      </w:r>
    </w:p>
    <w:p w:rsidR="003A6EE3" w:rsidRPr="003A6EE3" w:rsidRDefault="003A6EE3" w:rsidP="003A6EE3">
      <w:r w:rsidRPr="003A6EE3">
        <w:t>Bilindiği üzere, Telsiz Ekipmanları Yönetmeliği (2014/53/AB) kapsamı ürünlerin ithalatta</w:t>
      </w:r>
      <w:r>
        <w:t xml:space="preserve">ki </w:t>
      </w:r>
      <w:r w:rsidRPr="003A6EE3">
        <w:t>güvenlik denetimleri, Telsiz Ekipmanlarının İthalat Denetimi Tebli</w:t>
      </w:r>
      <w:r>
        <w:t xml:space="preserve">ği (Ürün Güvenliği ve Denetimi: </w:t>
      </w:r>
      <w:r w:rsidRPr="003A6EE3">
        <w:t>2025/8) kapsamında Bakanlığımız tarafından yürütülmektedir. Anılan Te</w:t>
      </w:r>
      <w:r>
        <w:t xml:space="preserve">bliğin "Kapsam dışı" başlıklı 7 </w:t>
      </w:r>
      <w:proofErr w:type="spellStart"/>
      <w:r w:rsidRPr="003A6EE3">
        <w:t>nci</w:t>
      </w:r>
      <w:proofErr w:type="spellEnd"/>
      <w:r w:rsidRPr="003A6EE3">
        <w:t xml:space="preserve"> maddesinin birinci fıkrası, "Başvuru konusu ithalat partisine ilişki</w:t>
      </w:r>
      <w:r>
        <w:t xml:space="preserve">n kapsam dışı beyanı, ithalatçı </w:t>
      </w:r>
      <w:r w:rsidRPr="003A6EE3">
        <w:t xml:space="preserve">firma tarafından ilgili gümrük idaresine yapılır. Kapsam dışı kararına </w:t>
      </w:r>
      <w:r>
        <w:t xml:space="preserve">yönelik değerlendirme öncelikli </w:t>
      </w:r>
      <w:r w:rsidRPr="003A6EE3">
        <w:t>olarak ilgili gümrük idaresince yapılır." hükmünü amir bulunmaktadır.</w:t>
      </w:r>
    </w:p>
    <w:p w:rsidR="003A6EE3" w:rsidRPr="003A6EE3" w:rsidRDefault="003A6EE3" w:rsidP="003A6EE3">
      <w:r w:rsidRPr="003A6EE3">
        <w:t>Öte yandan, anılan Tebliğ eki listede yer almakla birlikte 8518.</w:t>
      </w:r>
      <w:r>
        <w:t xml:space="preserve">30.00.90.00 GTİP kapsamında yer </w:t>
      </w:r>
      <w:r w:rsidRPr="003A6EE3">
        <w:t xml:space="preserve">alan "kablolu kulaklık" cinsi ürünleri ithal etmek isteyen firmalar tarafından anılan ürünlerin </w:t>
      </w:r>
      <w:r>
        <w:t xml:space="preserve">Telsiz </w:t>
      </w:r>
      <w:r w:rsidRPr="003A6EE3">
        <w:t xml:space="preserve">Ekipmanları Yönetmeliği kapsamında olmadığının gümrük idarelerine beyan edilmesine rağmen </w:t>
      </w:r>
      <w:r>
        <w:t xml:space="preserve">bu </w:t>
      </w:r>
      <w:r w:rsidRPr="003A6EE3">
        <w:t>taleplerinin söz konusu idarelerce dikkate alınmadığı ve T</w:t>
      </w:r>
      <w:r>
        <w:t xml:space="preserve">AREKS üzerinden başvuru yapmaya </w:t>
      </w:r>
      <w:r w:rsidRPr="003A6EE3">
        <w:t>yönlendirildikleri ifade edilmektedir. Akabinde anılan başvurular, Bölge</w:t>
      </w:r>
      <w:r>
        <w:t xml:space="preserve"> Müdürlüklerimize bağlı denetim </w:t>
      </w:r>
      <w:r w:rsidRPr="003A6EE3">
        <w:t>birimleri tarafından Kapsam Dışı: Denetleme Sonucu olarak sonuçlandırılmaktadır.</w:t>
      </w:r>
    </w:p>
    <w:p w:rsidR="003A6EE3" w:rsidRPr="003A6EE3" w:rsidRDefault="003A6EE3" w:rsidP="003A6EE3">
      <w:r w:rsidRPr="003A6EE3">
        <w:t xml:space="preserve">Bu itibarla, 8518.30.00.90.00 GTİP kapsamında ithali gerçekleştirilmek istenen </w:t>
      </w:r>
      <w:r>
        <w:t xml:space="preserve">"kablolu kulaklık" </w:t>
      </w:r>
      <w:r w:rsidRPr="003A6EE3">
        <w:t>cinsi ürünler için ithalatçı firmalar tarafından yapılan "kapsam dışı" başvurularının gümrük idarelerince</w:t>
      </w:r>
    </w:p>
    <w:p w:rsidR="003A6EE3" w:rsidRPr="003A6EE3" w:rsidRDefault="003A6EE3" w:rsidP="003A6EE3">
      <w:bookmarkStart w:id="0" w:name="_GoBack"/>
      <w:bookmarkEnd w:id="0"/>
      <w:r w:rsidRPr="003A6EE3">
        <w:t>Doğrudan</w:t>
      </w:r>
      <w:r w:rsidRPr="003A6EE3">
        <w:t xml:space="preserve"> dikkate alınması hususunda gereğini rica ederim.</w:t>
      </w:r>
    </w:p>
    <w:p w:rsidR="003A6EE3" w:rsidRPr="003A6EE3" w:rsidRDefault="003A6EE3" w:rsidP="003A6EE3">
      <w:r w:rsidRPr="003A6EE3">
        <w:t>Hakkı KARABÖRKLÜ</w:t>
      </w:r>
    </w:p>
    <w:p w:rsidR="003A6EE3" w:rsidRPr="003A6EE3" w:rsidRDefault="003A6EE3" w:rsidP="003A6EE3">
      <w:r w:rsidRPr="003A6EE3">
        <w:t>Bakan a.</w:t>
      </w:r>
    </w:p>
    <w:p w:rsidR="003A6EE3" w:rsidRPr="003A6EE3" w:rsidRDefault="003A6EE3" w:rsidP="003A6EE3">
      <w:r w:rsidRPr="003A6EE3">
        <w:t>Genel Müdür</w:t>
      </w:r>
    </w:p>
    <w:p w:rsidR="003A6EE3" w:rsidRPr="003A6EE3" w:rsidRDefault="003A6EE3" w:rsidP="003A6EE3">
      <w:r w:rsidRPr="003A6EE3">
        <w:t>Dağıtım:</w:t>
      </w:r>
    </w:p>
    <w:p w:rsidR="003A6EE3" w:rsidRPr="003A6EE3" w:rsidRDefault="003A6EE3" w:rsidP="003A6EE3">
      <w:r w:rsidRPr="003A6EE3">
        <w:t>Gereği: Bilgi:</w:t>
      </w:r>
    </w:p>
    <w:p w:rsidR="003A6EE3" w:rsidRDefault="003A6EE3" w:rsidP="003A6EE3">
      <w:r w:rsidRPr="003A6EE3">
        <w:t>Gümrük ve Dış Ticaret Bölge Müdürlüklerine Gümrükler Genel Müdürlüğüne</w:t>
      </w:r>
    </w:p>
    <w:sectPr w:rsidR="003A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C0"/>
    <w:rsid w:val="003A6EE3"/>
    <w:rsid w:val="00C813C0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F9252"/>
  <w15:chartTrackingRefBased/>
  <w15:docId w15:val="{4EE1B329-289E-4B6D-AA29-253EC18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GUMRUK / ISTANBUL</dc:creator>
  <cp:keywords/>
  <dc:description/>
  <cp:lastModifiedBy>Önal YILMAZ – ASSET GUMRUK / ISTANBUL</cp:lastModifiedBy>
  <cp:revision>2</cp:revision>
  <dcterms:created xsi:type="dcterms:W3CDTF">2025-06-05T07:25:00Z</dcterms:created>
  <dcterms:modified xsi:type="dcterms:W3CDTF">2025-06-05T07:25:00Z</dcterms:modified>
</cp:coreProperties>
</file>