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D21E" w14:textId="77777777" w:rsidR="008570F7" w:rsidRPr="008570F7" w:rsidRDefault="008570F7" w:rsidP="008570F7">
      <w:pPr>
        <w:shd w:val="clear" w:color="auto" w:fill="CCFFFF"/>
        <w:spacing w:after="0" w:line="240" w:lineRule="auto"/>
        <w:jc w:val="center"/>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b/>
          <w:bCs/>
          <w:color w:val="000000"/>
          <w:kern w:val="0"/>
          <w:lang w:eastAsia="tr-TR"/>
          <w14:ligatures w14:val="none"/>
        </w:rPr>
        <w:t>T.C.</w:t>
      </w:r>
    </w:p>
    <w:p w14:paraId="19C39481" w14:textId="77777777" w:rsidR="008570F7" w:rsidRPr="008570F7" w:rsidRDefault="008570F7" w:rsidP="008570F7">
      <w:pPr>
        <w:shd w:val="clear" w:color="auto" w:fill="CCFFFF"/>
        <w:spacing w:after="0" w:line="240" w:lineRule="auto"/>
        <w:jc w:val="center"/>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b/>
          <w:bCs/>
          <w:color w:val="000000"/>
          <w:kern w:val="0"/>
          <w:lang w:eastAsia="tr-TR"/>
          <w14:ligatures w14:val="none"/>
        </w:rPr>
        <w:t>TİCARET BAKANLIĞI</w:t>
      </w:r>
    </w:p>
    <w:p w14:paraId="7F24D6E6" w14:textId="77777777" w:rsidR="008570F7" w:rsidRPr="008570F7" w:rsidRDefault="008570F7" w:rsidP="008570F7">
      <w:pPr>
        <w:shd w:val="clear" w:color="auto" w:fill="CCFFFF"/>
        <w:spacing w:after="0" w:line="240" w:lineRule="auto"/>
        <w:jc w:val="center"/>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b/>
          <w:bCs/>
          <w:color w:val="000000"/>
          <w:kern w:val="0"/>
          <w:lang w:eastAsia="tr-TR"/>
          <w14:ligatures w14:val="none"/>
        </w:rPr>
        <w:t>Gümrükler Genel Müdürlüğü</w:t>
      </w:r>
    </w:p>
    <w:p w14:paraId="4355450B" w14:textId="77777777" w:rsidR="008570F7" w:rsidRPr="008570F7" w:rsidRDefault="008570F7" w:rsidP="008570F7">
      <w:pPr>
        <w:shd w:val="clear" w:color="auto" w:fill="CCFFFF"/>
        <w:spacing w:before="120"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b/>
          <w:bCs/>
          <w:color w:val="000000"/>
          <w:kern w:val="0"/>
          <w:lang w:eastAsia="tr-TR"/>
          <w14:ligatures w14:val="none"/>
        </w:rPr>
        <w:t>Sayı :</w:t>
      </w:r>
      <w:r w:rsidRPr="008570F7">
        <w:rPr>
          <w:rFonts w:ascii="Times New Roman" w:eastAsia="Times New Roman" w:hAnsi="Times New Roman" w:cs="Times New Roman"/>
          <w:color w:val="000000"/>
          <w:kern w:val="0"/>
          <w:lang w:eastAsia="tr-TR"/>
          <w14:ligatures w14:val="none"/>
        </w:rPr>
        <w:t>E-72093537-235-00119376918</w:t>
      </w:r>
    </w:p>
    <w:p w14:paraId="39468AD7" w14:textId="77777777" w:rsidR="008570F7" w:rsidRPr="008570F7" w:rsidRDefault="008570F7" w:rsidP="008570F7">
      <w:pPr>
        <w:shd w:val="clear" w:color="auto" w:fill="CCFFFF"/>
        <w:spacing w:before="120"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b/>
          <w:bCs/>
          <w:color w:val="000000"/>
          <w:kern w:val="0"/>
          <w:lang w:eastAsia="tr-TR"/>
          <w14:ligatures w14:val="none"/>
        </w:rPr>
        <w:t>Konu :</w:t>
      </w:r>
      <w:r w:rsidRPr="008570F7">
        <w:rPr>
          <w:rFonts w:ascii="Times New Roman" w:eastAsia="Times New Roman" w:hAnsi="Times New Roman" w:cs="Times New Roman"/>
          <w:color w:val="000000"/>
          <w:kern w:val="0"/>
          <w:lang w:eastAsia="tr-TR"/>
          <w14:ligatures w14:val="none"/>
        </w:rPr>
        <w:t>Konteyner Süre Uzatımı İşlemleri-Süre Bitiminden</w:t>
      </w:r>
    </w:p>
    <w:p w14:paraId="62493DC2" w14:textId="77777777" w:rsidR="008570F7" w:rsidRPr="008570F7" w:rsidRDefault="008570F7" w:rsidP="008570F7">
      <w:pPr>
        <w:shd w:val="clear" w:color="auto" w:fill="CCFFFF"/>
        <w:spacing w:after="0" w:line="240" w:lineRule="auto"/>
        <w:ind w:firstLine="709"/>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Sonra Yapılan Başvurular</w:t>
      </w:r>
    </w:p>
    <w:p w14:paraId="2ED32BA5" w14:textId="77777777" w:rsidR="008570F7" w:rsidRPr="008570F7" w:rsidRDefault="008570F7" w:rsidP="008570F7">
      <w:pPr>
        <w:shd w:val="clear" w:color="auto" w:fill="CCFFFF"/>
        <w:spacing w:before="120"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763E2F8E" w14:textId="77777777" w:rsidR="008570F7" w:rsidRPr="008570F7" w:rsidRDefault="008570F7" w:rsidP="008570F7">
      <w:pPr>
        <w:shd w:val="clear" w:color="auto" w:fill="CCFFFF"/>
        <w:spacing w:before="120"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4AB359E4" w14:textId="77777777" w:rsidR="008570F7" w:rsidRPr="008570F7" w:rsidRDefault="008570F7" w:rsidP="008570F7">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b/>
          <w:bCs/>
          <w:color w:val="000000"/>
          <w:kern w:val="0"/>
          <w:lang w:eastAsia="tr-TR"/>
          <w14:ligatures w14:val="none"/>
        </w:rPr>
        <w:t>26.02.2026 / 119376918</w:t>
      </w:r>
    </w:p>
    <w:p w14:paraId="5D8C4AAE" w14:textId="77777777" w:rsidR="008570F7" w:rsidRPr="008570F7" w:rsidRDefault="008570F7" w:rsidP="008570F7">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b/>
          <w:bCs/>
          <w:color w:val="000000"/>
          <w:kern w:val="0"/>
          <w:lang w:eastAsia="tr-TR"/>
          <w14:ligatures w14:val="none"/>
        </w:rPr>
        <w:t>DAĞITIM YERLERİNE</w:t>
      </w:r>
    </w:p>
    <w:p w14:paraId="6A19E0A8" w14:textId="77777777" w:rsidR="008570F7" w:rsidRPr="008570F7" w:rsidRDefault="008570F7" w:rsidP="008570F7">
      <w:pPr>
        <w:shd w:val="clear" w:color="auto" w:fill="CCFFFF"/>
        <w:spacing w:before="120"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7DCC7900" w14:textId="77777777" w:rsidR="008570F7" w:rsidRPr="008570F7" w:rsidRDefault="008570F7" w:rsidP="008570F7">
      <w:pPr>
        <w:shd w:val="clear" w:color="auto" w:fill="CCFFFF"/>
        <w:spacing w:before="120"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284AEB63" w14:textId="77777777" w:rsidR="008570F7" w:rsidRPr="008570F7" w:rsidRDefault="008570F7" w:rsidP="008570F7">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Geçici ithal edilen konteynerlere ilişkin olarak son dönemde Bölge Müdürlüklerinden Bakanlığımıza iletilen muhtelif yazılarda özetle; konteynerler için geçici ithal süresinin bitiminden sonra süre uzatımı talebinde bulunulduğu durumlarda Gümrük Yönetmeliğinin 380 inci maddesinin ikinci fıkrası dikkate alınarak süre uzatımı yapılıp yapılamayacağı, süre uzatımı yapılması durumunda ise cezai işlem uygulanıp uygulanmayacağı hususunda gümrük idareleri nezdinde tereddüt yaşandığı anlaşılmıştır.</w:t>
      </w:r>
    </w:p>
    <w:p w14:paraId="5D350E81" w14:textId="77777777" w:rsidR="008570F7" w:rsidRPr="008570F7" w:rsidRDefault="008570F7" w:rsidP="008570F7">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Bilindiği üzere, 1972 Konteynerlerle İlgili Gümrük Sözleşmesi'nin ve Geçici İthalat Sözleşmesi'nin Konteynerlerle İlgili Hükümlerinin Uygulanmasına Dair </w:t>
      </w:r>
      <w:hyperlink r:id="rId4" w:tgtFrame="_blank" w:history="1">
        <w:r w:rsidRPr="008570F7">
          <w:rPr>
            <w:rFonts w:ascii="Times New Roman" w:eastAsia="Times New Roman" w:hAnsi="Times New Roman" w:cs="Times New Roman"/>
            <w:color w:val="0000FF"/>
            <w:kern w:val="0"/>
            <w:u w:val="single"/>
            <w:lang w:eastAsia="tr-TR"/>
            <w14:ligatures w14:val="none"/>
          </w:rPr>
          <w:t>Yönetmeliğin</w:t>
        </w:r>
      </w:hyperlink>
      <w:r w:rsidRPr="008570F7">
        <w:rPr>
          <w:rFonts w:ascii="Times New Roman" w:eastAsia="Times New Roman" w:hAnsi="Times New Roman" w:cs="Times New Roman"/>
          <w:color w:val="000000"/>
          <w:kern w:val="0"/>
          <w:lang w:eastAsia="tr-TR"/>
          <w14:ligatures w14:val="none"/>
        </w:rPr>
        <w:t xml:space="preserve"> 7 </w:t>
      </w:r>
      <w:proofErr w:type="spellStart"/>
      <w:r w:rsidRPr="008570F7">
        <w:rPr>
          <w:rFonts w:ascii="Times New Roman" w:eastAsia="Times New Roman" w:hAnsi="Times New Roman" w:cs="Times New Roman"/>
          <w:color w:val="000000"/>
          <w:kern w:val="0"/>
          <w:lang w:eastAsia="tr-TR"/>
          <w14:ligatures w14:val="none"/>
        </w:rPr>
        <w:t>nci</w:t>
      </w:r>
      <w:proofErr w:type="spellEnd"/>
      <w:r w:rsidRPr="008570F7">
        <w:rPr>
          <w:rFonts w:ascii="Times New Roman" w:eastAsia="Times New Roman" w:hAnsi="Times New Roman" w:cs="Times New Roman"/>
          <w:color w:val="000000"/>
          <w:kern w:val="0"/>
          <w:lang w:eastAsia="tr-TR"/>
          <w14:ligatures w14:val="none"/>
        </w:rPr>
        <w:t> </w:t>
      </w:r>
      <w:hyperlink r:id="rId5" w:anchor="madde07" w:tgtFrame="_blank" w:history="1">
        <w:r w:rsidRPr="008570F7">
          <w:rPr>
            <w:rFonts w:ascii="Times New Roman" w:eastAsia="Times New Roman" w:hAnsi="Times New Roman" w:cs="Times New Roman"/>
            <w:color w:val="0000FF"/>
            <w:kern w:val="0"/>
            <w:u w:val="single"/>
            <w:lang w:eastAsia="tr-TR"/>
            <w14:ligatures w14:val="none"/>
          </w:rPr>
          <w:t>maddesi</w:t>
        </w:r>
      </w:hyperlink>
      <w:r w:rsidRPr="008570F7">
        <w:rPr>
          <w:rFonts w:ascii="Times New Roman" w:eastAsia="Times New Roman" w:hAnsi="Times New Roman" w:cs="Times New Roman"/>
          <w:color w:val="000000"/>
          <w:kern w:val="0"/>
          <w:lang w:eastAsia="tr-TR"/>
          <w14:ligatures w14:val="none"/>
        </w:rPr>
        <w:t> gereğince, geçici ithal edilen konteynerlerin tescil tarihinden itibaren 6 ay içinde yeniden ihraç edilmesi gerekmektedir. Ayrıca, söz konusu maddede, süre uzatımı taleplerinin 6 aylık sürenin bitiminden önce elektronik ortamda gerekçeli olarak giriş işleminin yapıldığı gümrük idaresine bildirileceği, gümrük idaresince yapılacak değerlendirmede mücbir sebep belgesi aranmayacağı, talebin uygun ve yerinde görülmesi halinde 6 ayı geçmemek şartıyla süre uzatımı yapılacağı ve bundan sonraki süre uzatımı taleplerinin Bölge Müdürlüklerince karşılanacağı düzenlenmiştir.</w:t>
      </w:r>
    </w:p>
    <w:p w14:paraId="577A4706" w14:textId="77777777" w:rsidR="008570F7" w:rsidRPr="008570F7" w:rsidRDefault="008570F7" w:rsidP="008570F7">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Gümrük </w:t>
      </w:r>
      <w:hyperlink r:id="rId6" w:tgtFrame="_blank" w:history="1">
        <w:r w:rsidRPr="008570F7">
          <w:rPr>
            <w:rFonts w:ascii="Times New Roman" w:eastAsia="Times New Roman" w:hAnsi="Times New Roman" w:cs="Times New Roman"/>
            <w:color w:val="0000FF"/>
            <w:kern w:val="0"/>
            <w:u w:val="single"/>
            <w:lang w:eastAsia="tr-TR"/>
            <w14:ligatures w14:val="none"/>
          </w:rPr>
          <w:t>Yönetmeliğinin</w:t>
        </w:r>
      </w:hyperlink>
      <w:r w:rsidRPr="008570F7">
        <w:rPr>
          <w:rFonts w:ascii="Times New Roman" w:eastAsia="Times New Roman" w:hAnsi="Times New Roman" w:cs="Times New Roman"/>
          <w:color w:val="000000"/>
          <w:kern w:val="0"/>
          <w:lang w:eastAsia="tr-TR"/>
          <w14:ligatures w14:val="none"/>
        </w:rPr>
        <w:t> 380 inci </w:t>
      </w:r>
      <w:hyperlink r:id="rId7" w:anchor="m380" w:tgtFrame="_blank" w:history="1">
        <w:r w:rsidRPr="008570F7">
          <w:rPr>
            <w:rFonts w:ascii="Times New Roman" w:eastAsia="Times New Roman" w:hAnsi="Times New Roman" w:cs="Times New Roman"/>
            <w:color w:val="0000FF"/>
            <w:kern w:val="0"/>
            <w:u w:val="single"/>
            <w:lang w:eastAsia="tr-TR"/>
            <w14:ligatures w14:val="none"/>
          </w:rPr>
          <w:t>maddesinin</w:t>
        </w:r>
      </w:hyperlink>
      <w:r w:rsidRPr="008570F7">
        <w:rPr>
          <w:rFonts w:ascii="Times New Roman" w:eastAsia="Times New Roman" w:hAnsi="Times New Roman" w:cs="Times New Roman"/>
          <w:color w:val="000000"/>
          <w:kern w:val="0"/>
          <w:lang w:eastAsia="tr-TR"/>
          <w14:ligatures w14:val="none"/>
        </w:rPr>
        <w:t> ikinci fıkrası: </w:t>
      </w:r>
      <w:r w:rsidRPr="008570F7">
        <w:rPr>
          <w:rFonts w:ascii="Times New Roman" w:eastAsia="Times New Roman" w:hAnsi="Times New Roman" w:cs="Times New Roman"/>
          <w:i/>
          <w:iCs/>
          <w:color w:val="000000"/>
          <w:kern w:val="0"/>
          <w:lang w:eastAsia="tr-TR"/>
          <w14:ligatures w14:val="none"/>
        </w:rPr>
        <w:t>"Gümrük idaresince verilen izin süresinin bitiminden sonra yapılan müracaatlarda, cezai hükümler saklı kalmak kaydıyla varsa alınması gereken ithalat vergileri bu sürenin bitiş tarihinden itibaren hesaplanır."</w:t>
      </w:r>
      <w:r w:rsidRPr="008570F7">
        <w:rPr>
          <w:rFonts w:ascii="Times New Roman" w:eastAsia="Times New Roman" w:hAnsi="Times New Roman" w:cs="Times New Roman"/>
          <w:color w:val="000000"/>
          <w:kern w:val="0"/>
          <w:lang w:eastAsia="tr-TR"/>
          <w14:ligatures w14:val="none"/>
        </w:rPr>
        <w:t>, aynı Yönetmeliğin </w:t>
      </w:r>
      <w:hyperlink r:id="rId8" w:anchor="m584" w:tgtFrame="_blank" w:history="1">
        <w:r w:rsidRPr="008570F7">
          <w:rPr>
            <w:rFonts w:ascii="Times New Roman" w:eastAsia="Times New Roman" w:hAnsi="Times New Roman" w:cs="Times New Roman"/>
            <w:color w:val="0000FF"/>
            <w:kern w:val="0"/>
            <w:u w:val="single"/>
            <w:lang w:eastAsia="tr-TR"/>
            <w14:ligatures w14:val="none"/>
          </w:rPr>
          <w:t>584 üncü</w:t>
        </w:r>
      </w:hyperlink>
      <w:r w:rsidRPr="008570F7">
        <w:rPr>
          <w:rFonts w:ascii="Times New Roman" w:eastAsia="Times New Roman" w:hAnsi="Times New Roman" w:cs="Times New Roman"/>
          <w:color w:val="000000"/>
          <w:kern w:val="0"/>
          <w:lang w:eastAsia="tr-TR"/>
          <w14:ligatures w14:val="none"/>
        </w:rPr>
        <w:t> maddesinin birinci fıkrası: </w:t>
      </w:r>
      <w:r w:rsidRPr="008570F7">
        <w:rPr>
          <w:rFonts w:ascii="Times New Roman" w:eastAsia="Times New Roman" w:hAnsi="Times New Roman" w:cs="Times New Roman"/>
          <w:i/>
          <w:iCs/>
          <w:color w:val="000000"/>
          <w:kern w:val="0"/>
          <w:lang w:eastAsia="tr-TR"/>
          <w14:ligatures w14:val="none"/>
        </w:rPr>
        <w:t>"Ek-82'de yer alanlarla Müsteşarlıkça yayımlanan diğer Yönetmelik ve Tebliğlerde açıkça belirlenen fiilleri işleyenlere, Kanunun 241 inci maddesinin birinci fıkrası hükmü uyarınca 60 TL usulsüzlük cezası uygulanır." </w:t>
      </w:r>
      <w:r w:rsidRPr="008570F7">
        <w:rPr>
          <w:rFonts w:ascii="Times New Roman" w:eastAsia="Times New Roman" w:hAnsi="Times New Roman" w:cs="Times New Roman"/>
          <w:color w:val="000000"/>
          <w:kern w:val="0"/>
          <w:lang w:eastAsia="tr-TR"/>
          <w14:ligatures w14:val="none"/>
        </w:rPr>
        <w:t xml:space="preserve">hükmüne amir olup, anılan </w:t>
      </w:r>
      <w:proofErr w:type="spellStart"/>
      <w:r w:rsidRPr="008570F7">
        <w:rPr>
          <w:rFonts w:ascii="Times New Roman" w:eastAsia="Times New Roman" w:hAnsi="Times New Roman" w:cs="Times New Roman"/>
          <w:color w:val="000000"/>
          <w:kern w:val="0"/>
          <w:lang w:eastAsia="tr-TR"/>
          <w14:ligatures w14:val="none"/>
        </w:rPr>
        <w:t>Ek'te</w:t>
      </w:r>
      <w:proofErr w:type="spellEnd"/>
      <w:r w:rsidRPr="008570F7">
        <w:rPr>
          <w:rFonts w:ascii="Times New Roman" w:eastAsia="Times New Roman" w:hAnsi="Times New Roman" w:cs="Times New Roman"/>
          <w:color w:val="000000"/>
          <w:kern w:val="0"/>
          <w:lang w:eastAsia="tr-TR"/>
          <w14:ligatures w14:val="none"/>
        </w:rPr>
        <w:t xml:space="preserve"> de geçici ithal edilen konteynerler için süre bitiminden sonra yapılan ek süre başvuruları için cezai işlem uygulanması öngörülmemiştir.</w:t>
      </w:r>
    </w:p>
    <w:p w14:paraId="09039B0F" w14:textId="77777777" w:rsidR="008570F7" w:rsidRPr="008570F7" w:rsidRDefault="008570F7" w:rsidP="008570F7">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Diğer taraftan, geçici ithalat rejimi kapsamında Türkiye Gümrük Bölgesine getirilen konteynerlerin; verilen sürenin bitimini takiben bir ay içerisinde yeniden ihraç edilmesi veya gümrükçe onaylanmış bir işlem veya kullanıma tabi tutulması durumunda </w:t>
      </w:r>
      <w:hyperlink r:id="rId9" w:tgtFrame="_blank" w:history="1">
        <w:r w:rsidRPr="008570F7">
          <w:rPr>
            <w:rFonts w:ascii="Times New Roman" w:eastAsia="Times New Roman" w:hAnsi="Times New Roman" w:cs="Times New Roman"/>
            <w:color w:val="0000FF"/>
            <w:kern w:val="0"/>
            <w:u w:val="single"/>
            <w:lang w:eastAsia="tr-TR"/>
            <w14:ligatures w14:val="none"/>
          </w:rPr>
          <w:t>Kanunun</w:t>
        </w:r>
      </w:hyperlink>
      <w:r w:rsidRPr="008570F7">
        <w:rPr>
          <w:rFonts w:ascii="Times New Roman" w:eastAsia="Times New Roman" w:hAnsi="Times New Roman" w:cs="Times New Roman"/>
          <w:color w:val="000000"/>
          <w:kern w:val="0"/>
          <w:lang w:eastAsia="tr-TR"/>
          <w14:ligatures w14:val="none"/>
        </w:rPr>
        <w:t> 241 inci </w:t>
      </w:r>
      <w:hyperlink r:id="rId10" w:anchor="MAdde241_3" w:tgtFrame="_blank" w:history="1">
        <w:r w:rsidRPr="008570F7">
          <w:rPr>
            <w:rFonts w:ascii="Times New Roman" w:eastAsia="Times New Roman" w:hAnsi="Times New Roman" w:cs="Times New Roman"/>
            <w:color w:val="0000FF"/>
            <w:kern w:val="0"/>
            <w:u w:val="single"/>
            <w:lang w:eastAsia="tr-TR"/>
            <w14:ligatures w14:val="none"/>
          </w:rPr>
          <w:t>maddesinin</w:t>
        </w:r>
      </w:hyperlink>
      <w:r w:rsidRPr="008570F7">
        <w:rPr>
          <w:rFonts w:ascii="Times New Roman" w:eastAsia="Times New Roman" w:hAnsi="Times New Roman" w:cs="Times New Roman"/>
          <w:color w:val="000000"/>
          <w:kern w:val="0"/>
          <w:lang w:eastAsia="tr-TR"/>
          <w14:ligatures w14:val="none"/>
        </w:rPr>
        <w:t> üçüncü fıkrasının (l) bendi, verilen sürenin bitimini takiben iki ay içerisinde </w:t>
      </w:r>
      <w:r w:rsidRPr="008570F7">
        <w:rPr>
          <w:rFonts w:ascii="Times New Roman" w:eastAsia="Times New Roman" w:hAnsi="Times New Roman" w:cs="Times New Roman"/>
          <w:color w:val="000000"/>
          <w:kern w:val="0"/>
          <w:u w:val="single"/>
          <w:lang w:eastAsia="tr-TR"/>
          <w14:ligatures w14:val="none"/>
        </w:rPr>
        <w:t>yeniden ihraç edilmesi veya gümrükçe onaylanmış bir işlem veya kullanıma tabi tutulması durumunda</w:t>
      </w:r>
      <w:r w:rsidRPr="008570F7">
        <w:rPr>
          <w:rFonts w:ascii="Times New Roman" w:eastAsia="Times New Roman" w:hAnsi="Times New Roman" w:cs="Times New Roman"/>
          <w:color w:val="000000"/>
          <w:kern w:val="0"/>
          <w:lang w:eastAsia="tr-TR"/>
          <w14:ligatures w14:val="none"/>
        </w:rPr>
        <w:t> Kanunun 241 inci maddesinin dördüncü fıkrasının (g) bendi, iki ayı aşan süre aşımlarında ise Kanunun 238 inci maddesi uyarınca işlem tesis edilmesi gerekmektedir.</w:t>
      </w:r>
    </w:p>
    <w:p w14:paraId="6A6034CF" w14:textId="77777777" w:rsidR="008570F7" w:rsidRPr="008570F7" w:rsidRDefault="008570F7" w:rsidP="008570F7">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Bu itibarla, geçici ithal edilen konteynerler için verilen sürenin bitiminden sonra yapılan süre uzatımı taleplerine ilişkin olarak; 4458 sayılı Gümrük Kanununun </w:t>
      </w:r>
      <w:hyperlink r:id="rId11" w:anchor="MAdde130" w:tgtFrame="_blank" w:history="1">
        <w:r w:rsidRPr="008570F7">
          <w:rPr>
            <w:rFonts w:ascii="Times New Roman" w:eastAsia="Times New Roman" w:hAnsi="Times New Roman" w:cs="Times New Roman"/>
            <w:color w:val="0000FF"/>
            <w:kern w:val="0"/>
            <w:u w:val="single"/>
            <w:lang w:eastAsia="tr-TR"/>
            <w14:ligatures w14:val="none"/>
          </w:rPr>
          <w:t>130 uncu</w:t>
        </w:r>
      </w:hyperlink>
      <w:r w:rsidRPr="008570F7">
        <w:rPr>
          <w:rFonts w:ascii="Times New Roman" w:eastAsia="Times New Roman" w:hAnsi="Times New Roman" w:cs="Times New Roman"/>
          <w:color w:val="000000"/>
          <w:kern w:val="0"/>
          <w:lang w:eastAsia="tr-TR"/>
          <w14:ligatures w14:val="none"/>
        </w:rPr>
        <w:t xml:space="preserve"> maddesinde belirlenmiş olan </w:t>
      </w:r>
      <w:proofErr w:type="spellStart"/>
      <w:r w:rsidRPr="008570F7">
        <w:rPr>
          <w:rFonts w:ascii="Times New Roman" w:eastAsia="Times New Roman" w:hAnsi="Times New Roman" w:cs="Times New Roman"/>
          <w:color w:val="000000"/>
          <w:kern w:val="0"/>
          <w:lang w:eastAsia="tr-TR"/>
          <w14:ligatures w14:val="none"/>
        </w:rPr>
        <w:t>yirmidört</w:t>
      </w:r>
      <w:proofErr w:type="spellEnd"/>
      <w:r w:rsidRPr="008570F7">
        <w:rPr>
          <w:rFonts w:ascii="Times New Roman" w:eastAsia="Times New Roman" w:hAnsi="Times New Roman" w:cs="Times New Roman"/>
          <w:color w:val="000000"/>
          <w:kern w:val="0"/>
          <w:lang w:eastAsia="tr-TR"/>
          <w14:ligatures w14:val="none"/>
        </w:rPr>
        <w:t xml:space="preserve"> aylık süre göz önünde bulundurularak, gümrük mevzuatı uyarınca talebin uygun ve yerinde görülmesi halinde; süre uzatımı işleminin rejimin devamı niteliğinde olduğu dikkate alındığında, 2 aya kadar olan süre aşımlarında cezai işlem uygulanmadan, 2 aydan sonra ise Kanunun </w:t>
      </w:r>
      <w:hyperlink r:id="rId12" w:anchor="MAdde238" w:tgtFrame="_blank" w:history="1">
        <w:r w:rsidRPr="008570F7">
          <w:rPr>
            <w:rFonts w:ascii="Times New Roman" w:eastAsia="Times New Roman" w:hAnsi="Times New Roman" w:cs="Times New Roman"/>
            <w:color w:val="0000FF"/>
            <w:kern w:val="0"/>
            <w:u w:val="single"/>
            <w:lang w:eastAsia="tr-TR"/>
            <w14:ligatures w14:val="none"/>
          </w:rPr>
          <w:t>238 inci</w:t>
        </w:r>
      </w:hyperlink>
      <w:r w:rsidRPr="008570F7">
        <w:rPr>
          <w:rFonts w:ascii="Times New Roman" w:eastAsia="Times New Roman" w:hAnsi="Times New Roman" w:cs="Times New Roman"/>
          <w:color w:val="000000"/>
          <w:kern w:val="0"/>
          <w:lang w:eastAsia="tr-TR"/>
          <w14:ligatures w14:val="none"/>
        </w:rPr>
        <w:t> maddesi uyarınca cezai işlem uygulanarak ayniyat tespiti yapılmak suretiyle süre uzatımı yapılması mümkün bulunmaktadır.</w:t>
      </w:r>
    </w:p>
    <w:p w14:paraId="07D6E968" w14:textId="77777777" w:rsidR="008570F7" w:rsidRPr="008570F7" w:rsidRDefault="008570F7" w:rsidP="008570F7">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lastRenderedPageBreak/>
        <w:t>Bilgi ve gereğini rica ederim.</w:t>
      </w:r>
    </w:p>
    <w:p w14:paraId="5AC4E617" w14:textId="77777777" w:rsidR="008570F7" w:rsidRPr="008570F7" w:rsidRDefault="008570F7" w:rsidP="008570F7">
      <w:pPr>
        <w:shd w:val="clear" w:color="auto" w:fill="CCFFFF"/>
        <w:spacing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4EBBD9BF" w14:textId="77777777" w:rsidR="008570F7" w:rsidRPr="008570F7" w:rsidRDefault="008570F7" w:rsidP="008570F7">
      <w:pPr>
        <w:shd w:val="clear" w:color="auto" w:fill="CCFFFF"/>
        <w:spacing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179D429D" w14:textId="77777777" w:rsidR="008570F7" w:rsidRPr="008570F7" w:rsidRDefault="008570F7" w:rsidP="008570F7">
      <w:pPr>
        <w:shd w:val="clear" w:color="auto" w:fill="CCFFFF"/>
        <w:spacing w:after="0" w:line="240" w:lineRule="auto"/>
        <w:jc w:val="right"/>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Mustafa GÜMÜŞ</w:t>
      </w:r>
    </w:p>
    <w:p w14:paraId="07114CCB" w14:textId="77777777" w:rsidR="008570F7" w:rsidRPr="008570F7" w:rsidRDefault="008570F7" w:rsidP="008570F7">
      <w:pPr>
        <w:shd w:val="clear" w:color="auto" w:fill="CCFFFF"/>
        <w:spacing w:after="0" w:line="240" w:lineRule="auto"/>
        <w:jc w:val="right"/>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Bakan a.</w:t>
      </w:r>
    </w:p>
    <w:p w14:paraId="3DBBAD5C" w14:textId="77777777" w:rsidR="008570F7" w:rsidRPr="008570F7" w:rsidRDefault="008570F7" w:rsidP="008570F7">
      <w:pPr>
        <w:shd w:val="clear" w:color="auto" w:fill="CCFFFF"/>
        <w:spacing w:after="0" w:line="240" w:lineRule="auto"/>
        <w:jc w:val="right"/>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Genel Müdür</w:t>
      </w:r>
    </w:p>
    <w:p w14:paraId="63F6834D" w14:textId="77777777" w:rsidR="008570F7" w:rsidRPr="008570F7" w:rsidRDefault="008570F7" w:rsidP="008570F7">
      <w:pPr>
        <w:shd w:val="clear" w:color="auto" w:fill="CCFFFF"/>
        <w:spacing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03181BDC" w14:textId="77777777" w:rsidR="008570F7" w:rsidRPr="008570F7" w:rsidRDefault="008570F7" w:rsidP="008570F7">
      <w:pPr>
        <w:shd w:val="clear" w:color="auto" w:fill="CCFFFF"/>
        <w:spacing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4EF17633" w14:textId="77777777" w:rsidR="008570F7" w:rsidRPr="008570F7" w:rsidRDefault="008570F7" w:rsidP="008570F7">
      <w:pPr>
        <w:shd w:val="clear" w:color="auto" w:fill="CCFFFF"/>
        <w:spacing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205073F9" w14:textId="77777777" w:rsidR="008570F7" w:rsidRPr="008570F7" w:rsidRDefault="008570F7" w:rsidP="008570F7">
      <w:pPr>
        <w:shd w:val="clear" w:color="auto" w:fill="CCFFFF"/>
        <w:spacing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b/>
          <w:bCs/>
          <w:color w:val="000000"/>
          <w:kern w:val="0"/>
          <w:lang w:eastAsia="tr-TR"/>
          <w14:ligatures w14:val="none"/>
        </w:rPr>
        <w:t>Dağıtım:</w:t>
      </w:r>
    </w:p>
    <w:p w14:paraId="497DE216" w14:textId="77777777" w:rsidR="008570F7" w:rsidRPr="008570F7" w:rsidRDefault="008570F7" w:rsidP="008570F7">
      <w:pPr>
        <w:shd w:val="clear" w:color="auto" w:fill="CCFFFF"/>
        <w:spacing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Tüm Gümrük ve Dış Ticaret Bölge Müdürlükleri</w:t>
      </w:r>
    </w:p>
    <w:p w14:paraId="7D573C88" w14:textId="77777777" w:rsidR="008570F7" w:rsidRPr="008570F7" w:rsidRDefault="008570F7" w:rsidP="008570F7">
      <w:pPr>
        <w:shd w:val="clear" w:color="auto" w:fill="CCFFFF"/>
        <w:spacing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16BA25BE" w14:textId="77777777" w:rsidR="008570F7" w:rsidRPr="008570F7" w:rsidRDefault="008570F7" w:rsidP="008570F7">
      <w:pPr>
        <w:shd w:val="clear" w:color="auto" w:fill="CCFFFF"/>
        <w:spacing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7E46B912" w14:textId="77777777" w:rsidR="008570F7" w:rsidRPr="008570F7" w:rsidRDefault="008570F7" w:rsidP="008570F7">
      <w:pPr>
        <w:shd w:val="clear" w:color="auto" w:fill="CCFFFF"/>
        <w:spacing w:after="0" w:line="240" w:lineRule="auto"/>
        <w:rPr>
          <w:rFonts w:ascii="Calibri" w:eastAsia="Times New Roman" w:hAnsi="Calibri" w:cs="Calibri"/>
          <w:color w:val="000000"/>
          <w:kern w:val="0"/>
          <w:lang w:eastAsia="tr-TR"/>
          <w14:ligatures w14:val="none"/>
        </w:rPr>
      </w:pPr>
      <w:r w:rsidRPr="008570F7">
        <w:rPr>
          <w:rFonts w:ascii="Times New Roman" w:eastAsia="Times New Roman" w:hAnsi="Times New Roman" w:cs="Times New Roman"/>
          <w:color w:val="000000"/>
          <w:kern w:val="0"/>
          <w:lang w:eastAsia="tr-TR"/>
          <w14:ligatures w14:val="none"/>
        </w:rPr>
        <w:t> </w:t>
      </w:r>
    </w:p>
    <w:p w14:paraId="3C828001"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11"/>
    <w:rsid w:val="00321E8D"/>
    <w:rsid w:val="00743511"/>
    <w:rsid w:val="008570F7"/>
    <w:rsid w:val="00961FCA"/>
    <w:rsid w:val="009A391C"/>
    <w:rsid w:val="00C13D2A"/>
    <w:rsid w:val="00F82C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B2156-9FCC-4246-BD64-023B2C71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435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7435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74351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74351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74351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74351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4351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4351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4351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351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74351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4351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74351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74351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74351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4351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4351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43511"/>
    <w:rPr>
      <w:rFonts w:eastAsiaTheme="majorEastAsia" w:cstheme="majorBidi"/>
      <w:color w:val="272727" w:themeColor="text1" w:themeTint="D8"/>
    </w:rPr>
  </w:style>
  <w:style w:type="paragraph" w:styleId="KonuBal">
    <w:name w:val="Title"/>
    <w:basedOn w:val="Normal"/>
    <w:next w:val="Normal"/>
    <w:link w:val="KonuBalChar"/>
    <w:uiPriority w:val="10"/>
    <w:qFormat/>
    <w:rsid w:val="00743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4351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4351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4351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4351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43511"/>
    <w:rPr>
      <w:i/>
      <w:iCs/>
      <w:color w:val="404040" w:themeColor="text1" w:themeTint="BF"/>
    </w:rPr>
  </w:style>
  <w:style w:type="paragraph" w:styleId="ListeParagraf">
    <w:name w:val="List Paragraph"/>
    <w:basedOn w:val="Normal"/>
    <w:uiPriority w:val="34"/>
    <w:qFormat/>
    <w:rsid w:val="00743511"/>
    <w:pPr>
      <w:ind w:left="720"/>
      <w:contextualSpacing/>
    </w:pPr>
  </w:style>
  <w:style w:type="character" w:styleId="GlVurgulama">
    <w:name w:val="Intense Emphasis"/>
    <w:basedOn w:val="VarsaylanParagrafYazTipi"/>
    <w:uiPriority w:val="21"/>
    <w:qFormat/>
    <w:rsid w:val="00743511"/>
    <w:rPr>
      <w:i/>
      <w:iCs/>
      <w:color w:val="2E74B5" w:themeColor="accent1" w:themeShade="BF"/>
    </w:rPr>
  </w:style>
  <w:style w:type="paragraph" w:styleId="GlAlnt">
    <w:name w:val="Intense Quote"/>
    <w:basedOn w:val="Normal"/>
    <w:next w:val="Normal"/>
    <w:link w:val="GlAlntChar"/>
    <w:uiPriority w:val="30"/>
    <w:qFormat/>
    <w:rsid w:val="007435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743511"/>
    <w:rPr>
      <w:i/>
      <w:iCs/>
      <w:color w:val="2E74B5" w:themeColor="accent1" w:themeShade="BF"/>
    </w:rPr>
  </w:style>
  <w:style w:type="character" w:styleId="GlBavuru">
    <w:name w:val="Intense Reference"/>
    <w:basedOn w:val="VarsaylanParagrafYazTipi"/>
    <w:uiPriority w:val="32"/>
    <w:qFormat/>
    <w:rsid w:val="0074351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mrukkulliyati.com/index.php?id=docs/gumruk_mevzuati/dosyalar/yonetmelik_2009/gumruk_yonetmeligi_08.10.2009.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umrukkulliyati.com/index.php?id=docs/gumruk_mevzuati/dosyalar/yonetmelik_2009/gumruk_yonetmeligi_08.10.2009.htm" TargetMode="External"/><Relationship Id="rId12" Type="http://schemas.openxmlformats.org/officeDocument/2006/relationships/hyperlink" Target="https://www.gumrukkulliyati.com/index.php?id=docs/gumruk_mevzuati/gumruk_kanunu_.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mrukkulliyati.com/index.php?id=docs/gumruk_mevzuati/dosyalar/yonetmelik_2009/gumruk_yonetmeligi_08.10.2009.htm" TargetMode="External"/><Relationship Id="rId11" Type="http://schemas.openxmlformats.org/officeDocument/2006/relationships/hyperlink" Target="https://www.gumrukkulliyati.com/index.php?id=docs/gumruk_mevzuati/gumruk_kanunu_.htm" TargetMode="External"/><Relationship Id="rId5" Type="http://schemas.openxmlformats.org/officeDocument/2006/relationships/hyperlink" Target="https://www.gumrukkulliyati.com/index.php?id=docs/gumruk_mevzuati/dosyalar/tir-transit/1972_konteynerlerle_ilgili_gumruk_sozlesmesinin_konteynerlerle_ilgili_yonetmelik.htm" TargetMode="External"/><Relationship Id="rId10" Type="http://schemas.openxmlformats.org/officeDocument/2006/relationships/hyperlink" Target="https://www.gumrukkulliyati.com/index.php?id=docs/gumruk_mevzuati/gumruk_kanunu_.htm" TargetMode="External"/><Relationship Id="rId4" Type="http://schemas.openxmlformats.org/officeDocument/2006/relationships/hyperlink" Target="https://www.gumrukkulliyati.com/index.php?id=docs/gumruk_mevzuati/dosyalar/tir-transit/1972_konteynerlerle_ilgili_gumruk_sozlesmesinin_konteynerlerle_ilgili_yonetmelik.htm" TargetMode="External"/><Relationship Id="rId9" Type="http://schemas.openxmlformats.org/officeDocument/2006/relationships/hyperlink" Target="https://www.gumrukkulliyati.com/index.php?id=docs/gumruk_mevzuati/gumruk_kanunu_.ht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435</Words>
  <Characters>3068</Characters>
  <Application>Microsoft Office Word</Application>
  <DocSecurity>0</DocSecurity>
  <Lines>62</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4</cp:revision>
  <dcterms:created xsi:type="dcterms:W3CDTF">2026-03-16T05:11:00Z</dcterms:created>
  <dcterms:modified xsi:type="dcterms:W3CDTF">2026-03-16T05:27:00Z</dcterms:modified>
</cp:coreProperties>
</file>