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72"/>
      </w:tblGrid>
      <w:tr w:rsidR="00626CAC" w:rsidRPr="00626CAC" w14:paraId="5A648D66" w14:textId="77777777">
        <w:tc>
          <w:tcPr>
            <w:tcW w:w="5000" w:type="pct"/>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072"/>
            </w:tblGrid>
            <w:tr w:rsidR="00626CAC" w:rsidRPr="00626CAC" w14:paraId="45A76E5F" w14:textId="77777777">
              <w:tc>
                <w:tcPr>
                  <w:tcW w:w="5000" w:type="pct"/>
                  <w:tcBorders>
                    <w:top w:val="nil"/>
                    <w:left w:val="nil"/>
                    <w:bottom w:val="nil"/>
                    <w:right w:val="nil"/>
                  </w:tcBorders>
                  <w:vAlign w:val="center"/>
                  <w:hideMark/>
                </w:tcPr>
                <w:p w14:paraId="1FD82D9B" w14:textId="77777777" w:rsidR="00626CAC" w:rsidRPr="00626CAC" w:rsidRDefault="00626CAC" w:rsidP="00626CAC">
                  <w:pPr>
                    <w:spacing w:after="0" w:line="240" w:lineRule="auto"/>
                    <w:jc w:val="center"/>
                    <w:rPr>
                      <w:rFonts w:ascii="Arial" w:eastAsia="Times New Roman" w:hAnsi="Arial" w:cs="Arial"/>
                      <w:color w:val="000000"/>
                      <w:kern w:val="0"/>
                      <w:sz w:val="20"/>
                      <w:szCs w:val="20"/>
                      <w:lang w:eastAsia="tr-TR"/>
                      <w14:ligatures w14:val="none"/>
                    </w:rPr>
                  </w:pPr>
                  <w:r w:rsidRPr="00626CAC">
                    <w:rPr>
                      <w:rFonts w:ascii="Arial" w:eastAsia="Times New Roman" w:hAnsi="Arial" w:cs="Arial"/>
                      <w:b/>
                      <w:bCs/>
                      <w:color w:val="000000"/>
                      <w:kern w:val="0"/>
                      <w:sz w:val="24"/>
                      <w:szCs w:val="24"/>
                      <w:lang w:eastAsia="tr-TR"/>
                      <w14:ligatures w14:val="none"/>
                    </w:rPr>
                    <w:t>0.02.2026 118829558 Bitki sağlık sertifikası BSS olmayan eşyanın mahrece iadesi ve gümrük alanlarında bekletilmemesi</w:t>
                  </w:r>
                </w:p>
                <w:p w14:paraId="435A4D87" w14:textId="77777777" w:rsidR="00626CAC" w:rsidRPr="00626CAC" w:rsidRDefault="00626CAC" w:rsidP="00626CAC">
                  <w:pPr>
                    <w:spacing w:after="0" w:line="240" w:lineRule="auto"/>
                    <w:jc w:val="center"/>
                    <w:rPr>
                      <w:rFonts w:ascii="Arial" w:eastAsia="Times New Roman" w:hAnsi="Arial" w:cs="Arial"/>
                      <w:color w:val="000000"/>
                      <w:kern w:val="0"/>
                      <w:sz w:val="20"/>
                      <w:szCs w:val="20"/>
                      <w:lang w:eastAsia="tr-TR"/>
                      <w14:ligatures w14:val="none"/>
                    </w:rPr>
                  </w:pPr>
                  <w:r w:rsidRPr="00626CAC">
                    <w:rPr>
                      <w:rFonts w:ascii="Arial" w:eastAsia="Times New Roman" w:hAnsi="Arial" w:cs="Arial"/>
                      <w:color w:val="000000"/>
                      <w:kern w:val="0"/>
                      <w:sz w:val="20"/>
                      <w:szCs w:val="20"/>
                      <w:lang w:eastAsia="tr-TR"/>
                      <w14:ligatures w14:val="none"/>
                    </w:rPr>
                    <w:pict w14:anchorId="4AE3CA64">
                      <v:rect id="_x0000_i1025" style="width:0;height:.6pt" o:hralign="center" o:hrstd="t" o:hr="t" fillcolor="#a0a0a0" stroked="f"/>
                    </w:pict>
                  </w:r>
                </w:p>
                <w:p w14:paraId="7A5D130C"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T.C.</w:t>
                  </w:r>
                </w:p>
                <w:p w14:paraId="5FB0BFD9"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TİCARET BAKANLIĞI</w:t>
                  </w:r>
                </w:p>
                <w:p w14:paraId="1ABCD7DA"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Gümrükler Genel Müdürlüğü</w:t>
                  </w:r>
                </w:p>
                <w:p w14:paraId="59B18EE0" w14:textId="77777777" w:rsidR="00626CAC" w:rsidRPr="00626CAC" w:rsidRDefault="00626CAC" w:rsidP="00626CAC">
                  <w:pPr>
                    <w:spacing w:before="120" w:after="0" w:line="240" w:lineRule="auto"/>
                    <w:ind w:left="708" w:hanging="708"/>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Sayı     :</w:t>
                  </w:r>
                  <w:r w:rsidRPr="00626CAC">
                    <w:rPr>
                      <w:rFonts w:ascii="Times New Roman" w:eastAsia="Times New Roman" w:hAnsi="Times New Roman" w:cs="Times New Roman"/>
                      <w:color w:val="000000"/>
                      <w:kern w:val="0"/>
                      <w:sz w:val="24"/>
                      <w:szCs w:val="24"/>
                      <w:lang w:eastAsia="tr-TR"/>
                      <w14:ligatures w14:val="none"/>
                    </w:rPr>
                    <w:t>E-20117910-116[GGM-5]-00118829558</w:t>
                  </w:r>
                </w:p>
                <w:p w14:paraId="0BC3088F" w14:textId="77777777" w:rsidR="00626CAC" w:rsidRPr="00626CAC" w:rsidRDefault="00626CAC" w:rsidP="00626CAC">
                  <w:pPr>
                    <w:spacing w:before="120"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Konu   :</w:t>
                  </w:r>
                  <w:r w:rsidRPr="00626CAC">
                    <w:rPr>
                      <w:rFonts w:ascii="Times New Roman" w:eastAsia="Times New Roman" w:hAnsi="Times New Roman" w:cs="Times New Roman"/>
                      <w:color w:val="000000"/>
                      <w:kern w:val="0"/>
                      <w:sz w:val="24"/>
                      <w:szCs w:val="24"/>
                      <w:lang w:eastAsia="tr-TR"/>
                      <w14:ligatures w14:val="none"/>
                    </w:rPr>
                    <w:t>Kullanılmış Tarım Makinalarının Ülkemize İthalatı</w:t>
                  </w:r>
                </w:p>
                <w:p w14:paraId="542C1FFA" w14:textId="77777777" w:rsidR="00626CAC" w:rsidRPr="00626CAC" w:rsidRDefault="00626CAC" w:rsidP="00626CAC">
                  <w:pPr>
                    <w:spacing w:before="100" w:beforeAutospacing="1" w:after="0" w:line="240" w:lineRule="auto"/>
                    <w:ind w:firstLine="709"/>
                    <w:jc w:val="both"/>
                    <w:rPr>
                      <w:rFonts w:ascii="Arial" w:eastAsia="Times New Roman" w:hAnsi="Arial" w:cs="Arial"/>
                      <w:color w:val="000000"/>
                      <w:kern w:val="0"/>
                      <w:sz w:val="20"/>
                      <w:szCs w:val="20"/>
                      <w:lang w:eastAsia="tr-TR"/>
                      <w14:ligatures w14:val="none"/>
                    </w:rPr>
                  </w:pPr>
                  <w:proofErr w:type="gramStart"/>
                  <w:r w:rsidRPr="00626CAC">
                    <w:rPr>
                      <w:rFonts w:ascii="Times New Roman" w:eastAsia="Times New Roman" w:hAnsi="Times New Roman" w:cs="Times New Roman"/>
                      <w:color w:val="000000"/>
                      <w:kern w:val="0"/>
                      <w:sz w:val="24"/>
                      <w:szCs w:val="24"/>
                      <w:lang w:eastAsia="tr-TR"/>
                      <w14:ligatures w14:val="none"/>
                    </w:rPr>
                    <w:t>ve</w:t>
                  </w:r>
                  <w:proofErr w:type="gramEnd"/>
                  <w:r w:rsidRPr="00626CAC">
                    <w:rPr>
                      <w:rFonts w:ascii="Times New Roman" w:eastAsia="Times New Roman" w:hAnsi="Times New Roman" w:cs="Times New Roman"/>
                      <w:color w:val="000000"/>
                      <w:kern w:val="0"/>
                      <w:sz w:val="24"/>
                      <w:szCs w:val="24"/>
                      <w:lang w:eastAsia="tr-TR"/>
                      <w14:ligatures w14:val="none"/>
                    </w:rPr>
                    <w:t xml:space="preserve"> Ülkemizden Transit Geçişi</w:t>
                  </w:r>
                </w:p>
                <w:p w14:paraId="3BD3A558" w14:textId="77777777" w:rsidR="00626CAC" w:rsidRPr="00626CAC" w:rsidRDefault="00626CAC" w:rsidP="00626CAC">
                  <w:pPr>
                    <w:spacing w:before="120"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417AED8C" w14:textId="77777777" w:rsidR="00626CAC" w:rsidRPr="00626CAC" w:rsidRDefault="00626CAC" w:rsidP="00626CAC">
                  <w:pPr>
                    <w:spacing w:before="120"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23F7DFC4" w14:textId="77777777" w:rsidR="00626CAC" w:rsidRPr="00626CAC" w:rsidRDefault="00626CAC" w:rsidP="00626CAC">
                  <w:pPr>
                    <w:spacing w:before="120"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10.02.2026 / 118829558</w:t>
                  </w:r>
                </w:p>
                <w:p w14:paraId="775015C0" w14:textId="77777777" w:rsidR="00626CAC" w:rsidRPr="00626CAC" w:rsidRDefault="00626CAC" w:rsidP="00626CAC">
                  <w:pPr>
                    <w:spacing w:before="120"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DAĞITIM YERLERİNE</w:t>
                  </w:r>
                </w:p>
                <w:p w14:paraId="565F65C1" w14:textId="77777777" w:rsidR="00626CAC" w:rsidRPr="00626CAC" w:rsidRDefault="00626CAC" w:rsidP="00626CAC">
                  <w:pPr>
                    <w:spacing w:before="120"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24CF7275" w14:textId="77777777" w:rsidR="00626CAC" w:rsidRPr="00626CAC" w:rsidRDefault="00626CAC" w:rsidP="00626CAC">
                  <w:pPr>
                    <w:spacing w:before="120"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4566C812" w14:textId="77777777" w:rsidR="00626CAC" w:rsidRPr="00626CAC" w:rsidRDefault="00626CAC" w:rsidP="00626CAC">
                  <w:pPr>
                    <w:spacing w:before="120"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İlgi:</w:t>
                  </w:r>
                  <w:r w:rsidRPr="00626CAC">
                    <w:rPr>
                      <w:rFonts w:ascii="Times New Roman" w:eastAsia="Times New Roman" w:hAnsi="Times New Roman" w:cs="Times New Roman"/>
                      <w:color w:val="000000"/>
                      <w:kern w:val="0"/>
                      <w:sz w:val="24"/>
                      <w:szCs w:val="24"/>
                      <w:lang w:eastAsia="tr-TR"/>
                      <w14:ligatures w14:val="none"/>
                    </w:rPr>
                    <w:t>     a) 21.02.2023 tarihli ve E-20117910-116[GGM-5]-00082985653 sayılı yazımız.</w:t>
                  </w:r>
                </w:p>
                <w:p w14:paraId="13164504" w14:textId="77777777" w:rsidR="00626CAC" w:rsidRPr="00626CAC" w:rsidRDefault="00626CAC" w:rsidP="00626CAC">
                  <w:pPr>
                    <w:spacing w:before="120" w:after="0" w:line="240" w:lineRule="auto"/>
                    <w:ind w:firstLine="708"/>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b) 28.02.2023 tarihli ve E-20117910-116[GGM-5]-00083171834 sayılı yazımız.</w:t>
                  </w:r>
                </w:p>
                <w:p w14:paraId="58626233" w14:textId="77777777" w:rsidR="00626CAC" w:rsidRPr="00626CAC" w:rsidRDefault="00626CAC" w:rsidP="00626CAC">
                  <w:pPr>
                    <w:spacing w:before="120"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515E1DC3" w14:textId="77777777" w:rsidR="00626CAC" w:rsidRPr="00626CAC" w:rsidRDefault="00626CAC" w:rsidP="00626CAC">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İlgide kayıtlı yazılar ile ilgili olarak Tarım ve Orman Bakanlığından alınan 23.01.2026 tarihli ve 23017355 sayılı yazının bir örneği ilişikte gönderilmiştir.</w:t>
                  </w:r>
                </w:p>
                <w:p w14:paraId="22A89683" w14:textId="77777777" w:rsidR="00626CAC" w:rsidRPr="00626CAC" w:rsidRDefault="00626CAC" w:rsidP="00626CAC">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Bilgi edinilmesini rica ederim.</w:t>
                  </w:r>
                </w:p>
                <w:p w14:paraId="38A2DCCF"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5AFDB409"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51F09802" w14:textId="77777777" w:rsidR="00626CAC" w:rsidRPr="00626CAC" w:rsidRDefault="00626CAC" w:rsidP="00626CAC">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Cenk Burak ALTAY</w:t>
                  </w:r>
                </w:p>
                <w:p w14:paraId="16045D4B" w14:textId="77777777" w:rsidR="00626CAC" w:rsidRPr="00626CAC" w:rsidRDefault="00626CAC" w:rsidP="00626CAC">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Bakan a.</w:t>
                  </w:r>
                </w:p>
                <w:p w14:paraId="407BD48C" w14:textId="77777777" w:rsidR="00626CAC" w:rsidRPr="00626CAC" w:rsidRDefault="00626CAC" w:rsidP="00626CAC">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Daire Başkanı</w:t>
                  </w:r>
                </w:p>
                <w:p w14:paraId="6995D194"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339608FC"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1DE38CCE"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Ek       :</w:t>
                  </w:r>
                  <w:r w:rsidRPr="00626CAC">
                    <w:rPr>
                      <w:rFonts w:ascii="Times New Roman" w:eastAsia="Times New Roman" w:hAnsi="Times New Roman" w:cs="Times New Roman"/>
                      <w:color w:val="000000"/>
                      <w:kern w:val="0"/>
                      <w:sz w:val="24"/>
                      <w:szCs w:val="24"/>
                      <w:lang w:eastAsia="tr-TR"/>
                      <w14:ligatures w14:val="none"/>
                    </w:rPr>
                    <w:t xml:space="preserve">1 adet yazı </w:t>
                  </w:r>
                  <w:proofErr w:type="spellStart"/>
                  <w:r w:rsidRPr="00626CAC">
                    <w:rPr>
                      <w:rFonts w:ascii="Times New Roman" w:eastAsia="Times New Roman" w:hAnsi="Times New Roman" w:cs="Times New Roman"/>
                      <w:color w:val="000000"/>
                      <w:kern w:val="0"/>
                      <w:sz w:val="24"/>
                      <w:szCs w:val="24"/>
                      <w:lang w:eastAsia="tr-TR"/>
                      <w14:ligatures w14:val="none"/>
                    </w:rPr>
                    <w:t>örn</w:t>
                  </w:r>
                  <w:proofErr w:type="spellEnd"/>
                  <w:r w:rsidRPr="00626CAC">
                    <w:rPr>
                      <w:rFonts w:ascii="Times New Roman" w:eastAsia="Times New Roman" w:hAnsi="Times New Roman" w:cs="Times New Roman"/>
                      <w:color w:val="000000"/>
                      <w:kern w:val="0"/>
                      <w:sz w:val="24"/>
                      <w:szCs w:val="24"/>
                      <w:lang w:eastAsia="tr-TR"/>
                      <w14:ligatures w14:val="none"/>
                    </w:rPr>
                    <w:t>.</w:t>
                  </w:r>
                </w:p>
                <w:p w14:paraId="3D9D8BD5"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600A51C7"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06F0329D"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lastRenderedPageBreak/>
                    <w:t>Dağıtım:</w:t>
                  </w:r>
                </w:p>
                <w:p w14:paraId="47D2530D"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Ankara Gümrük Müşavirleri Derneğine</w:t>
                  </w:r>
                </w:p>
                <w:p w14:paraId="6AC90564"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Bursa Gümrük Müşavirleri Derneğine</w:t>
                  </w:r>
                </w:p>
                <w:p w14:paraId="3CE0CE35"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İstanbul Gümrük Müşavirleri Derneğine</w:t>
                  </w:r>
                </w:p>
                <w:p w14:paraId="17538AEB"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İzmir Gümrük Müşavirleri Derneğe</w:t>
                  </w:r>
                </w:p>
                <w:p w14:paraId="7B050DAB"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Mersin Gümrük Müşavirleri Derneğine</w:t>
                  </w:r>
                </w:p>
                <w:p w14:paraId="0BEA5116"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37356520"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167555F1"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2E6EC5CF"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T.C.</w:t>
                  </w:r>
                </w:p>
                <w:p w14:paraId="6AA76612"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TARIM VE ORMAN BAKANLIĞI</w:t>
                  </w:r>
                </w:p>
                <w:p w14:paraId="3303B282"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Gıda ve Kontrol Genel Müdürlüğü</w:t>
                  </w:r>
                </w:p>
                <w:p w14:paraId="2FE3E345" w14:textId="77777777" w:rsidR="00626CAC" w:rsidRPr="00626CAC" w:rsidRDefault="00626CAC" w:rsidP="00626CAC">
                  <w:pPr>
                    <w:spacing w:before="120"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Sayı     :</w:t>
                  </w:r>
                  <w:r w:rsidRPr="00626CAC">
                    <w:rPr>
                      <w:rFonts w:ascii="Times New Roman" w:eastAsia="Times New Roman" w:hAnsi="Times New Roman" w:cs="Times New Roman"/>
                      <w:color w:val="000000"/>
                      <w:kern w:val="0"/>
                      <w:sz w:val="24"/>
                      <w:szCs w:val="24"/>
                      <w:lang w:eastAsia="tr-TR"/>
                      <w14:ligatures w14:val="none"/>
                    </w:rPr>
                    <w:t>E-21817801-724.01.02-23017355</w:t>
                  </w:r>
                </w:p>
                <w:p w14:paraId="549290D4" w14:textId="77777777" w:rsidR="00626CAC" w:rsidRPr="00626CAC" w:rsidRDefault="00626CAC" w:rsidP="00626CAC">
                  <w:pPr>
                    <w:spacing w:before="120"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Konu   :</w:t>
                  </w:r>
                  <w:r w:rsidRPr="00626CAC">
                    <w:rPr>
                      <w:rFonts w:ascii="Times New Roman" w:eastAsia="Times New Roman" w:hAnsi="Times New Roman" w:cs="Times New Roman"/>
                      <w:color w:val="000000"/>
                      <w:kern w:val="0"/>
                      <w:sz w:val="24"/>
                      <w:szCs w:val="24"/>
                      <w:lang w:eastAsia="tr-TR"/>
                      <w14:ligatures w14:val="none"/>
                    </w:rPr>
                    <w:t>Kullanılmış Tarım Makinalarının Ülkemize</w:t>
                  </w:r>
                </w:p>
                <w:p w14:paraId="15CAE8CA" w14:textId="77777777" w:rsidR="00626CAC" w:rsidRPr="00626CAC" w:rsidRDefault="00626CAC" w:rsidP="00626CAC">
                  <w:pPr>
                    <w:spacing w:before="100" w:beforeAutospacing="1" w:after="0" w:line="240" w:lineRule="auto"/>
                    <w:ind w:firstLine="709"/>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İthalatı ve Ülkemizden Transit Geçişi</w:t>
                  </w:r>
                </w:p>
                <w:p w14:paraId="245143B5" w14:textId="77777777" w:rsidR="00626CAC" w:rsidRPr="00626CAC" w:rsidRDefault="00626CAC" w:rsidP="00626CAC">
                  <w:pPr>
                    <w:spacing w:before="120"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5C9F44AE" w14:textId="77777777" w:rsidR="00626CAC" w:rsidRPr="00626CAC" w:rsidRDefault="00626CAC" w:rsidP="00626CAC">
                  <w:pPr>
                    <w:spacing w:before="120"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651A9D74" w14:textId="77777777" w:rsidR="00626CAC" w:rsidRPr="00626CAC" w:rsidRDefault="00626CAC" w:rsidP="00626CAC">
                  <w:pPr>
                    <w:spacing w:before="120"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23.01.2026 / 118238127</w:t>
                  </w:r>
                </w:p>
                <w:p w14:paraId="4917479A" w14:textId="77777777" w:rsidR="00626CAC" w:rsidRPr="00626CAC" w:rsidRDefault="00626CAC" w:rsidP="00626CAC">
                  <w:pPr>
                    <w:spacing w:before="120"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DAĞITIM YERLERİNE</w:t>
                  </w:r>
                </w:p>
                <w:p w14:paraId="1D22BE55" w14:textId="77777777" w:rsidR="00626CAC" w:rsidRPr="00626CAC" w:rsidRDefault="00626CAC" w:rsidP="00626CAC">
                  <w:pPr>
                    <w:spacing w:before="120"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58EC7F1F" w14:textId="77777777" w:rsidR="00626CAC" w:rsidRPr="00626CAC" w:rsidRDefault="00626CAC" w:rsidP="00626CAC">
                  <w:pPr>
                    <w:spacing w:before="120"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03D5A39A" w14:textId="77777777" w:rsidR="00626CAC" w:rsidRPr="00626CAC" w:rsidRDefault="00626CAC" w:rsidP="00626CAC">
                  <w:pPr>
                    <w:spacing w:before="120"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İlgi      :</w:t>
                  </w:r>
                  <w:r w:rsidRPr="00626CAC">
                    <w:rPr>
                      <w:rFonts w:ascii="Times New Roman" w:eastAsia="Times New Roman" w:hAnsi="Times New Roman" w:cs="Times New Roman"/>
                      <w:color w:val="000000"/>
                      <w:kern w:val="0"/>
                      <w:sz w:val="24"/>
                      <w:szCs w:val="24"/>
                      <w:lang w:eastAsia="tr-TR"/>
                      <w14:ligatures w14:val="none"/>
                    </w:rPr>
                    <w:t>20.02.2023 tarihli ve E-21817801-724.01.02-8903964 sayılı yazımız.</w:t>
                  </w:r>
                </w:p>
                <w:p w14:paraId="35F20E88"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22244B1A" w14:textId="77777777" w:rsidR="00626CAC" w:rsidRPr="00626CAC" w:rsidRDefault="00626CAC" w:rsidP="00626CAC">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Bilindiği üzere ülkemize ithalatı yapılmak istenen veya ülkemizden transit geçiş yapacak bitki, bitkisel ürünler ve diğer maddelerden Bitki Sağlık Sertifikası (BSS) taşıması ve resmi kontrole tabi olması gerekenler </w:t>
                  </w:r>
                  <w:r w:rsidRPr="00626CAC">
                    <w:rPr>
                      <w:rFonts w:ascii="Times New Roman" w:eastAsia="Times New Roman" w:hAnsi="Times New Roman" w:cs="Times New Roman"/>
                      <w:i/>
                      <w:iCs/>
                      <w:color w:val="000000"/>
                      <w:kern w:val="0"/>
                      <w:sz w:val="24"/>
                      <w:szCs w:val="24"/>
                      <w:lang w:eastAsia="tr-TR"/>
                      <w14:ligatures w14:val="none"/>
                    </w:rPr>
                    <w:t>Bitki Karantinası Yönetmeliği (BKY) </w:t>
                  </w:r>
                  <w:r w:rsidRPr="00626CAC">
                    <w:rPr>
                      <w:rFonts w:ascii="Times New Roman" w:eastAsia="Times New Roman" w:hAnsi="Times New Roman" w:cs="Times New Roman"/>
                      <w:color w:val="000000"/>
                      <w:kern w:val="0"/>
                      <w:sz w:val="24"/>
                      <w:szCs w:val="24"/>
                      <w:lang w:eastAsia="tr-TR"/>
                      <w14:ligatures w14:val="none"/>
                    </w:rPr>
                    <w:t>ile “</w:t>
                  </w:r>
                  <w:r w:rsidRPr="00626CAC">
                    <w:rPr>
                      <w:rFonts w:ascii="Times New Roman" w:eastAsia="Times New Roman" w:hAnsi="Times New Roman" w:cs="Times New Roman"/>
                      <w:i/>
                      <w:iCs/>
                      <w:color w:val="000000"/>
                      <w:kern w:val="0"/>
                      <w:sz w:val="24"/>
                      <w:szCs w:val="24"/>
                      <w:lang w:eastAsia="tr-TR"/>
                      <w14:ligatures w14:val="none"/>
                    </w:rPr>
                    <w:t>Tarım ve Orman Bakanlığı’nın Kontrolüne Tabi Ürünlerin İthalat Denetimi Tebliği (Ürün Güvenliği ve Denetimi: 2026/5)</w:t>
                  </w:r>
                  <w:r w:rsidRPr="00626CAC">
                    <w:rPr>
                      <w:rFonts w:ascii="Times New Roman" w:eastAsia="Times New Roman" w:hAnsi="Times New Roman" w:cs="Times New Roman"/>
                      <w:color w:val="000000"/>
                      <w:kern w:val="0"/>
                      <w:sz w:val="24"/>
                      <w:szCs w:val="24"/>
                      <w:lang w:eastAsia="tr-TR"/>
                      <w14:ligatures w14:val="none"/>
                    </w:rPr>
                    <w:t>”nde belirlenmektedir.</w:t>
                  </w:r>
                </w:p>
                <w:p w14:paraId="6561FA29" w14:textId="77777777" w:rsidR="00626CAC" w:rsidRPr="00626CAC" w:rsidRDefault="00626CAC" w:rsidP="00626CAC">
                  <w:pPr>
                    <w:spacing w:before="120" w:after="60" w:line="240" w:lineRule="auto"/>
                    <w:ind w:firstLine="709"/>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Bitki sağlığı riski taşıması nedeniyle 2023 yılından itibaren aşağıda yer alan GTİP kodlu ürünler Ürün Güvenliği ve Denetimi Tebliği’ne eklenmiş ve bu tarihten itibaren her yıl güncellenen bu tebliğde yer almakta olup; bu ürünlerin BSS taşıması ve zirai karantina kontrolüne tabi tutulması gerekmektedir.</w:t>
                  </w:r>
                </w:p>
                <w:tbl>
                  <w:tblPr>
                    <w:tblW w:w="0" w:type="auto"/>
                    <w:jc w:val="center"/>
                    <w:tblCellMar>
                      <w:left w:w="0" w:type="dxa"/>
                      <w:right w:w="0" w:type="dxa"/>
                    </w:tblCellMar>
                    <w:tblLook w:val="04A0" w:firstRow="1" w:lastRow="0" w:firstColumn="1" w:lastColumn="0" w:noHBand="0" w:noVBand="1"/>
                  </w:tblPr>
                  <w:tblGrid>
                    <w:gridCol w:w="2071"/>
                    <w:gridCol w:w="6981"/>
                  </w:tblGrid>
                  <w:tr w:rsidR="00626CAC" w:rsidRPr="00626CAC" w14:paraId="2C860006" w14:textId="77777777">
                    <w:trPr>
                      <w:trHeight w:val="283"/>
                      <w:jc w:val="center"/>
                    </w:trPr>
                    <w:tc>
                      <w:tcPr>
                        <w:tcW w:w="2093" w:type="dxa"/>
                        <w:tcBorders>
                          <w:top w:val="dotted" w:sz="8" w:space="0" w:color="auto"/>
                          <w:left w:val="dotted" w:sz="8" w:space="0" w:color="auto"/>
                          <w:bottom w:val="dotted" w:sz="8" w:space="0" w:color="auto"/>
                          <w:right w:val="dotted" w:sz="8" w:space="0" w:color="auto"/>
                        </w:tcBorders>
                        <w:shd w:val="clear" w:color="auto" w:fill="D9D9D9"/>
                        <w:tcMar>
                          <w:top w:w="0" w:type="dxa"/>
                          <w:left w:w="108" w:type="dxa"/>
                          <w:bottom w:w="0" w:type="dxa"/>
                          <w:right w:w="108" w:type="dxa"/>
                        </w:tcMar>
                        <w:vAlign w:val="center"/>
                        <w:hideMark/>
                      </w:tcPr>
                      <w:p w14:paraId="7AC6EF4D"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GTİP</w:t>
                        </w:r>
                      </w:p>
                    </w:tc>
                    <w:tc>
                      <w:tcPr>
                        <w:tcW w:w="7628"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14:paraId="3CD75934"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MADDE İSMİ</w:t>
                        </w:r>
                      </w:p>
                    </w:tc>
                  </w:tr>
                  <w:tr w:rsidR="00626CAC" w:rsidRPr="00626CAC" w14:paraId="0E10854A" w14:textId="77777777">
                    <w:trPr>
                      <w:trHeight w:val="283"/>
                      <w:jc w:val="center"/>
                    </w:trPr>
                    <w:tc>
                      <w:tcPr>
                        <w:tcW w:w="209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2BBBC1BE"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84.32</w:t>
                        </w:r>
                      </w:p>
                    </w:tc>
                    <w:tc>
                      <w:tcPr>
                        <w:tcW w:w="7628"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D046E83"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Toprağı hazırlamaya, işlemeye ve ekmeye mahsus tarla ve bahçe tarımında veya ormancılıkta kullanılan makine ve cihazlar; çimenlikler ve spor sahaları için silindirler (kullanılmış veya yenileştirilmiş olanlar)</w:t>
                        </w:r>
                      </w:p>
                    </w:tc>
                  </w:tr>
                  <w:tr w:rsidR="00626CAC" w:rsidRPr="00626CAC" w14:paraId="04C6687C" w14:textId="77777777">
                    <w:trPr>
                      <w:trHeight w:val="283"/>
                      <w:jc w:val="center"/>
                    </w:trPr>
                    <w:tc>
                      <w:tcPr>
                        <w:tcW w:w="209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2AD6185D"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84.33</w:t>
                        </w:r>
                      </w:p>
                    </w:tc>
                    <w:tc>
                      <w:tcPr>
                        <w:tcW w:w="7628"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72716F44"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xml:space="preserve">Tarım ürünlerinin hasat ve harman edilmesine mahsus makine ve cihazlar (ot ve saman balyalamaya mahsus olanlar dahil); çim ve ot biçme makine ve cihazları; yumruları, </w:t>
                        </w:r>
                        <w:proofErr w:type="spellStart"/>
                        <w:r w:rsidRPr="00626CAC">
                          <w:rPr>
                            <w:rFonts w:ascii="Times New Roman" w:eastAsia="Times New Roman" w:hAnsi="Times New Roman" w:cs="Times New Roman"/>
                            <w:color w:val="000000"/>
                            <w:kern w:val="0"/>
                            <w:sz w:val="24"/>
                            <w:szCs w:val="24"/>
                            <w:lang w:eastAsia="tr-TR"/>
                            <w14:ligatures w14:val="none"/>
                          </w:rPr>
                          <w:t>meyvaları</w:t>
                        </w:r>
                        <w:proofErr w:type="spellEnd"/>
                        <w:r w:rsidRPr="00626CAC">
                          <w:rPr>
                            <w:rFonts w:ascii="Times New Roman" w:eastAsia="Times New Roman" w:hAnsi="Times New Roman" w:cs="Times New Roman"/>
                            <w:color w:val="000000"/>
                            <w:kern w:val="0"/>
                            <w:sz w:val="24"/>
                            <w:szCs w:val="24"/>
                            <w:lang w:eastAsia="tr-TR"/>
                            <w14:ligatures w14:val="none"/>
                          </w:rPr>
                          <w:t xml:space="preserve"> ve diğer tarım ürünleri ağırlık ve büyüklüklerine göre ayıran ve temizleyen makine ve cihazlar (84.37 pozisyonundaki makine ve cihazlar hariç) (kullanılmış veya yenileştirilmiş olanlar)</w:t>
                        </w:r>
                      </w:p>
                    </w:tc>
                  </w:tr>
                  <w:tr w:rsidR="00626CAC" w:rsidRPr="00626CAC" w14:paraId="547ECECF" w14:textId="77777777">
                    <w:trPr>
                      <w:trHeight w:val="283"/>
                      <w:jc w:val="center"/>
                    </w:trPr>
                    <w:tc>
                      <w:tcPr>
                        <w:tcW w:w="209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AA31C5C"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8436.80.10.00.00</w:t>
                        </w:r>
                      </w:p>
                    </w:tc>
                    <w:tc>
                      <w:tcPr>
                        <w:tcW w:w="7628"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6E83E1EA"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Ormancılığa mahsus olanlar (kullanılmış veya yenileştirilmiş olanlar)</w:t>
                        </w:r>
                      </w:p>
                    </w:tc>
                  </w:tr>
                  <w:tr w:rsidR="00626CAC" w:rsidRPr="00626CAC" w14:paraId="14EC5E2C" w14:textId="77777777">
                    <w:trPr>
                      <w:trHeight w:val="283"/>
                      <w:jc w:val="center"/>
                    </w:trPr>
                    <w:tc>
                      <w:tcPr>
                        <w:tcW w:w="209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1FD0BE55"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8701.21.90.00.00</w:t>
                        </w:r>
                      </w:p>
                    </w:tc>
                    <w:tc>
                      <w:tcPr>
                        <w:tcW w:w="7628"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26228245"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Kullanılmış olanlar</w:t>
                        </w:r>
                      </w:p>
                    </w:tc>
                  </w:tr>
                  <w:tr w:rsidR="00626CAC" w:rsidRPr="00626CAC" w14:paraId="3EDB4FA9" w14:textId="77777777">
                    <w:trPr>
                      <w:trHeight w:val="283"/>
                      <w:jc w:val="center"/>
                    </w:trPr>
                    <w:tc>
                      <w:tcPr>
                        <w:tcW w:w="209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AE56DF0"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8701.91.10.00.00</w:t>
                        </w:r>
                      </w:p>
                    </w:tc>
                    <w:tc>
                      <w:tcPr>
                        <w:tcW w:w="7628"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EB7739E"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Tekerlekli zirai traktörler ve ormancılıkta kullanılan tekerlekli traktörler (kullanılmış veya yenileştirilmiş olanlar)</w:t>
                        </w:r>
                      </w:p>
                    </w:tc>
                  </w:tr>
                  <w:tr w:rsidR="00626CAC" w:rsidRPr="00626CAC" w14:paraId="7C865EA4" w14:textId="77777777">
                    <w:trPr>
                      <w:trHeight w:val="283"/>
                      <w:jc w:val="center"/>
                    </w:trPr>
                    <w:tc>
                      <w:tcPr>
                        <w:tcW w:w="209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7E8BE95F"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8701.92.10.00.00</w:t>
                        </w:r>
                      </w:p>
                    </w:tc>
                    <w:tc>
                      <w:tcPr>
                        <w:tcW w:w="7628"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884DFB1"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Tekerlekli zirai traktörler ve ormancılıkta kullanılan tekerlekli traktörler (kullanılmış veya yenileştirilmiş olanlar)</w:t>
                        </w:r>
                      </w:p>
                    </w:tc>
                  </w:tr>
                  <w:tr w:rsidR="00626CAC" w:rsidRPr="00626CAC" w14:paraId="63103EE0" w14:textId="77777777">
                    <w:trPr>
                      <w:trHeight w:val="283"/>
                      <w:jc w:val="center"/>
                    </w:trPr>
                    <w:tc>
                      <w:tcPr>
                        <w:tcW w:w="209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9E9B582"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8701.93.10.00.00</w:t>
                        </w:r>
                      </w:p>
                    </w:tc>
                    <w:tc>
                      <w:tcPr>
                        <w:tcW w:w="7628"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25E526DA"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Tekerlekli zirai traktörler ve ormancılıkta kullanılan tekerlekli traktörler (kullanılmış veya yenileştirilmiş olanlar)</w:t>
                        </w:r>
                      </w:p>
                    </w:tc>
                  </w:tr>
                  <w:tr w:rsidR="00626CAC" w:rsidRPr="00626CAC" w14:paraId="6B989C3B" w14:textId="77777777">
                    <w:trPr>
                      <w:trHeight w:val="283"/>
                      <w:jc w:val="center"/>
                    </w:trPr>
                    <w:tc>
                      <w:tcPr>
                        <w:tcW w:w="209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014914BC"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8701.94.10.00.00</w:t>
                        </w:r>
                      </w:p>
                    </w:tc>
                    <w:tc>
                      <w:tcPr>
                        <w:tcW w:w="7628"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6BAD1F59"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Tekerlekli zirai traktörler ve ormancılıkta kullanılan tekerlekli traktörler (kullanılmış veya yenileştirilmiş olanlar)</w:t>
                        </w:r>
                      </w:p>
                    </w:tc>
                  </w:tr>
                  <w:tr w:rsidR="00626CAC" w:rsidRPr="00626CAC" w14:paraId="5B66877F" w14:textId="77777777">
                    <w:trPr>
                      <w:trHeight w:val="283"/>
                      <w:jc w:val="center"/>
                    </w:trPr>
                    <w:tc>
                      <w:tcPr>
                        <w:tcW w:w="209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58AE7566"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8701.95.10.00.00</w:t>
                        </w:r>
                      </w:p>
                    </w:tc>
                    <w:tc>
                      <w:tcPr>
                        <w:tcW w:w="7628"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37DAAE89" w14:textId="77777777" w:rsidR="00626CAC" w:rsidRPr="00626CAC" w:rsidRDefault="00626CAC" w:rsidP="00626CAC">
                        <w:pPr>
                          <w:spacing w:before="100" w:beforeAutospacing="1" w:after="0" w:line="240" w:lineRule="auto"/>
                          <w:rPr>
                            <w:rFonts w:ascii="Times New Roman" w:eastAsia="Times New Roman" w:hAnsi="Times New Roman" w:cs="Times New Roman"/>
                            <w:kern w:val="0"/>
                            <w:sz w:val="24"/>
                            <w:szCs w:val="24"/>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Tekerlekli zirai traktörler ve ormancılıkta kullanılan tekerlekli traktörler (kullanılmış veya yenileştirilmiş olanlar)</w:t>
                        </w:r>
                      </w:p>
                    </w:tc>
                  </w:tr>
                </w:tbl>
                <w:p w14:paraId="07690927" w14:textId="77777777" w:rsidR="00626CAC" w:rsidRPr="00626CAC" w:rsidRDefault="00626CAC" w:rsidP="00626CAC">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xml:space="preserve">Bu doğrultuda; yukarıda </w:t>
                  </w:r>
                  <w:proofErr w:type="spellStart"/>
                  <w:r w:rsidRPr="00626CAC">
                    <w:rPr>
                      <w:rFonts w:ascii="Times New Roman" w:eastAsia="Times New Roman" w:hAnsi="Times New Roman" w:cs="Times New Roman"/>
                      <w:color w:val="000000"/>
                      <w:kern w:val="0"/>
                      <w:sz w:val="24"/>
                      <w:szCs w:val="24"/>
                      <w:lang w:eastAsia="tr-TR"/>
                      <w14:ligatures w14:val="none"/>
                    </w:rPr>
                    <w:t>GTİP’leri</w:t>
                  </w:r>
                  <w:proofErr w:type="spellEnd"/>
                  <w:r w:rsidRPr="00626CAC">
                    <w:rPr>
                      <w:rFonts w:ascii="Times New Roman" w:eastAsia="Times New Roman" w:hAnsi="Times New Roman" w:cs="Times New Roman"/>
                      <w:color w:val="000000"/>
                      <w:kern w:val="0"/>
                      <w:sz w:val="24"/>
                      <w:szCs w:val="24"/>
                      <w:lang w:eastAsia="tr-TR"/>
                      <w14:ligatures w14:val="none"/>
                    </w:rPr>
                    <w:t xml:space="preserve"> verilen ürünlerin </w:t>
                  </w:r>
                  <w:r w:rsidRPr="00626CAC">
                    <w:rPr>
                      <w:rFonts w:ascii="Times New Roman" w:eastAsia="Times New Roman" w:hAnsi="Times New Roman" w:cs="Times New Roman"/>
                      <w:b/>
                      <w:bCs/>
                      <w:color w:val="000000"/>
                      <w:kern w:val="0"/>
                      <w:sz w:val="24"/>
                      <w:szCs w:val="24"/>
                      <w:lang w:eastAsia="tr-TR"/>
                      <w14:ligatures w14:val="none"/>
                    </w:rPr>
                    <w:t>01.03.2023 tarihinden </w:t>
                  </w:r>
                  <w:r w:rsidRPr="00626CAC">
                    <w:rPr>
                      <w:rFonts w:ascii="Times New Roman" w:eastAsia="Times New Roman" w:hAnsi="Times New Roman" w:cs="Times New Roman"/>
                      <w:color w:val="000000"/>
                      <w:kern w:val="0"/>
                      <w:sz w:val="24"/>
                      <w:szCs w:val="24"/>
                      <w:lang w:eastAsia="tr-TR"/>
                      <w14:ligatures w14:val="none"/>
                    </w:rPr>
                    <w:t>itibaren ülkemize ithalatında yapılacak kontrollerde BSS talep edilmesi gerektiği ve söz konusu ürünlerin girişinde yapılacak bitki sağlığı kontrolleri ile ilgili yürütülecek uygulama esasları </w:t>
                  </w:r>
                  <w:r w:rsidRPr="00626CAC">
                    <w:rPr>
                      <w:rFonts w:ascii="Times New Roman" w:eastAsia="Times New Roman" w:hAnsi="Times New Roman" w:cs="Times New Roman"/>
                      <w:b/>
                      <w:bCs/>
                      <w:color w:val="000000"/>
                      <w:kern w:val="0"/>
                      <w:sz w:val="24"/>
                      <w:szCs w:val="24"/>
                      <w:lang w:eastAsia="tr-TR"/>
                      <w14:ligatures w14:val="none"/>
                    </w:rPr>
                    <w:t>SPS bildirimi ile Dünya Ticaret Örgütü aracılığıyla tüm ticari ortaklara duyurulmuştur </w:t>
                  </w:r>
                  <w:r w:rsidRPr="00626CAC">
                    <w:rPr>
                      <w:rFonts w:ascii="Times New Roman" w:eastAsia="Times New Roman" w:hAnsi="Times New Roman" w:cs="Times New Roman"/>
                      <w:color w:val="000000"/>
                      <w:kern w:val="0"/>
                      <w:sz w:val="24"/>
                      <w:szCs w:val="24"/>
                      <w:lang w:eastAsia="tr-TR"/>
                      <w14:ligatures w14:val="none"/>
                    </w:rPr>
                    <w:t>(Ek-1). Bakanlığınıza hitaplı ilgide kayıtlı yazımızda ise söz konusu SPS bildirimi kapsamında yürütülecek uygulama hakkında ilgili firmaların bilgilendirilmesi talep edilmiştir.</w:t>
                  </w:r>
                </w:p>
                <w:p w14:paraId="6390D3DD" w14:textId="77777777" w:rsidR="00626CAC" w:rsidRPr="00626CAC" w:rsidRDefault="00626CAC" w:rsidP="00626CAC">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Diğer taraftan, ülkemizden </w:t>
                  </w:r>
                  <w:r w:rsidRPr="00626CAC">
                    <w:rPr>
                      <w:rFonts w:ascii="Times New Roman" w:eastAsia="Times New Roman" w:hAnsi="Times New Roman" w:cs="Times New Roman"/>
                      <w:b/>
                      <w:bCs/>
                      <w:color w:val="000000"/>
                      <w:kern w:val="0"/>
                      <w:sz w:val="24"/>
                      <w:szCs w:val="24"/>
                      <w:lang w:eastAsia="tr-TR"/>
                      <w14:ligatures w14:val="none"/>
                    </w:rPr>
                    <w:t xml:space="preserve">transit geçiş yapacak olan anılan </w:t>
                  </w:r>
                  <w:proofErr w:type="spellStart"/>
                  <w:r w:rsidRPr="00626CAC">
                    <w:rPr>
                      <w:rFonts w:ascii="Times New Roman" w:eastAsia="Times New Roman" w:hAnsi="Times New Roman" w:cs="Times New Roman"/>
                      <w:b/>
                      <w:bCs/>
                      <w:color w:val="000000"/>
                      <w:kern w:val="0"/>
                      <w:sz w:val="24"/>
                      <w:szCs w:val="24"/>
                      <w:lang w:eastAsia="tr-TR"/>
                      <w14:ligatures w14:val="none"/>
                    </w:rPr>
                    <w:t>GTİP’li</w:t>
                  </w:r>
                  <w:proofErr w:type="spellEnd"/>
                  <w:r w:rsidRPr="00626CAC">
                    <w:rPr>
                      <w:rFonts w:ascii="Times New Roman" w:eastAsia="Times New Roman" w:hAnsi="Times New Roman" w:cs="Times New Roman"/>
                      <w:b/>
                      <w:bCs/>
                      <w:color w:val="000000"/>
                      <w:kern w:val="0"/>
                      <w:sz w:val="24"/>
                      <w:szCs w:val="24"/>
                      <w:lang w:eastAsia="tr-TR"/>
                      <w14:ligatures w14:val="none"/>
                    </w:rPr>
                    <w:t xml:space="preserve"> ürünler </w:t>
                  </w:r>
                  <w:r w:rsidRPr="00626CAC">
                    <w:rPr>
                      <w:rFonts w:ascii="Times New Roman" w:eastAsia="Times New Roman" w:hAnsi="Times New Roman" w:cs="Times New Roman"/>
                      <w:color w:val="000000"/>
                      <w:kern w:val="0"/>
                      <w:sz w:val="24"/>
                      <w:szCs w:val="24"/>
                      <w:lang w:eastAsia="tr-TR"/>
                      <w14:ligatures w14:val="none"/>
                    </w:rPr>
                    <w:t xml:space="preserve">için, </w:t>
                  </w:r>
                  <w:proofErr w:type="spellStart"/>
                  <w:r w:rsidRPr="00626CAC">
                    <w:rPr>
                      <w:rFonts w:ascii="Times New Roman" w:eastAsia="Times New Roman" w:hAnsi="Times New Roman" w:cs="Times New Roman"/>
                      <w:color w:val="000000"/>
                      <w:kern w:val="0"/>
                      <w:sz w:val="24"/>
                      <w:szCs w:val="24"/>
                      <w:lang w:eastAsia="tr-TR"/>
                      <w14:ligatures w14:val="none"/>
                    </w:rPr>
                    <w:t>BKY’nin</w:t>
                  </w:r>
                  <w:proofErr w:type="spellEnd"/>
                  <w:r w:rsidRPr="00626CAC">
                    <w:rPr>
                      <w:rFonts w:ascii="Times New Roman" w:eastAsia="Times New Roman" w:hAnsi="Times New Roman" w:cs="Times New Roman"/>
                      <w:color w:val="000000"/>
                      <w:kern w:val="0"/>
                      <w:sz w:val="24"/>
                      <w:szCs w:val="24"/>
                      <w:lang w:eastAsia="tr-TR"/>
                      <w14:ligatures w14:val="none"/>
                    </w:rPr>
                    <w:t xml:space="preserve"> “</w:t>
                  </w:r>
                  <w:r w:rsidRPr="00626CAC">
                    <w:rPr>
                      <w:rFonts w:ascii="Times New Roman" w:eastAsia="Times New Roman" w:hAnsi="Times New Roman" w:cs="Times New Roman"/>
                      <w:i/>
                      <w:iCs/>
                      <w:color w:val="000000"/>
                      <w:kern w:val="0"/>
                      <w:sz w:val="24"/>
                      <w:szCs w:val="24"/>
                      <w:lang w:eastAsia="tr-TR"/>
                      <w14:ligatures w14:val="none"/>
                    </w:rPr>
                    <w:t>Transit Kontrolü</w:t>
                  </w:r>
                  <w:r w:rsidRPr="00626CAC">
                    <w:rPr>
                      <w:rFonts w:ascii="Times New Roman" w:eastAsia="Times New Roman" w:hAnsi="Times New Roman" w:cs="Times New Roman"/>
                      <w:color w:val="000000"/>
                      <w:kern w:val="0"/>
                      <w:sz w:val="24"/>
                      <w:szCs w:val="24"/>
                      <w:lang w:eastAsia="tr-TR"/>
                      <w14:ligatures w14:val="none"/>
                    </w:rPr>
                    <w:t>” başlıklı 8. Maddesinin 3. bendinde; “</w:t>
                  </w:r>
                  <w:r w:rsidRPr="00626CAC">
                    <w:rPr>
                      <w:rFonts w:ascii="Times New Roman" w:eastAsia="Times New Roman" w:hAnsi="Times New Roman" w:cs="Times New Roman"/>
                      <w:i/>
                      <w:iCs/>
                      <w:color w:val="000000"/>
                      <w:kern w:val="0"/>
                      <w:sz w:val="24"/>
                      <w:szCs w:val="24"/>
                      <w:lang w:eastAsia="tr-TR"/>
                      <w14:ligatures w14:val="none"/>
                    </w:rPr>
                    <w:t>Bitki, bitkisel ürün ve diğer maddeler, zararlı organizmaların ülkemiz topraklarına bulaşmasına ve yayılmasına izin vermeyecek şekilde kapalı ve mühürlü taşıma araçları ile inspektör tarafından </w:t>
                  </w:r>
                  <w:r w:rsidRPr="00626CAC">
                    <w:rPr>
                      <w:rFonts w:ascii="Times New Roman" w:eastAsia="Times New Roman" w:hAnsi="Times New Roman" w:cs="Times New Roman"/>
                      <w:i/>
                      <w:iCs/>
                      <w:color w:val="000000"/>
                      <w:kern w:val="0"/>
                      <w:sz w:val="24"/>
                      <w:szCs w:val="24"/>
                      <w:u w:val="single"/>
                      <w:lang w:eastAsia="tr-TR"/>
                      <w14:ligatures w14:val="none"/>
                    </w:rPr>
                    <w:t>belge, gerektiğinde beyan ve bitki sağlığı kontrolüne tabi tutularak,</w:t>
                  </w:r>
                  <w:r w:rsidRPr="00626CAC">
                    <w:rPr>
                      <w:rFonts w:ascii="Times New Roman" w:eastAsia="Times New Roman" w:hAnsi="Times New Roman" w:cs="Times New Roman"/>
                      <w:i/>
                      <w:iCs/>
                      <w:color w:val="000000"/>
                      <w:kern w:val="0"/>
                      <w:sz w:val="24"/>
                      <w:szCs w:val="24"/>
                      <w:lang w:eastAsia="tr-TR"/>
                      <w14:ligatures w14:val="none"/>
                    </w:rPr>
                    <w:t> bitki sağlığı açısından risk taşımaması halinde transit geçişine izin verilir.” </w:t>
                  </w:r>
                  <w:r w:rsidRPr="00626CAC">
                    <w:rPr>
                      <w:rFonts w:ascii="Times New Roman" w:eastAsia="Times New Roman" w:hAnsi="Times New Roman" w:cs="Times New Roman"/>
                      <w:color w:val="000000"/>
                      <w:kern w:val="0"/>
                      <w:sz w:val="24"/>
                      <w:szCs w:val="24"/>
                      <w:lang w:eastAsia="tr-TR"/>
                      <w14:ligatures w14:val="none"/>
                    </w:rPr>
                    <w:t>hükmü yer aldığından; belirtilen GTİP kodlu kullanılmış tarım makinalarının ülkemiz topraklarından transit geçişi, BSS ve gerekli diğer belgeler doğrultusunda transit kontrolleri yapılarak sağlanmaktadır.</w:t>
                  </w:r>
                </w:p>
                <w:p w14:paraId="461CB60D" w14:textId="77777777" w:rsidR="00626CAC" w:rsidRPr="00626CAC" w:rsidRDefault="00626CAC" w:rsidP="00626CAC">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u w:val="single"/>
                      <w:lang w:eastAsia="tr-TR"/>
                      <w14:ligatures w14:val="none"/>
                    </w:rPr>
                    <w:t xml:space="preserve">BSS olmaksızın ülkemize gelen ve ithalat veya transit talep edilen anılan </w:t>
                  </w:r>
                  <w:proofErr w:type="spellStart"/>
                  <w:r w:rsidRPr="00626CAC">
                    <w:rPr>
                      <w:rFonts w:ascii="Times New Roman" w:eastAsia="Times New Roman" w:hAnsi="Times New Roman" w:cs="Times New Roman"/>
                      <w:color w:val="000000"/>
                      <w:kern w:val="0"/>
                      <w:sz w:val="24"/>
                      <w:szCs w:val="24"/>
                      <w:u w:val="single"/>
                      <w:lang w:eastAsia="tr-TR"/>
                      <w14:ligatures w14:val="none"/>
                    </w:rPr>
                    <w:t>GTİP’li</w:t>
                  </w:r>
                  <w:proofErr w:type="spellEnd"/>
                  <w:r w:rsidRPr="00626CAC">
                    <w:rPr>
                      <w:rFonts w:ascii="Times New Roman" w:eastAsia="Times New Roman" w:hAnsi="Times New Roman" w:cs="Times New Roman"/>
                      <w:color w:val="000000"/>
                      <w:kern w:val="0"/>
                      <w:sz w:val="24"/>
                      <w:szCs w:val="24"/>
                      <w:u w:val="single"/>
                      <w:lang w:eastAsia="tr-TR"/>
                      <w14:ligatures w14:val="none"/>
                    </w:rPr>
                    <w:t xml:space="preserve"> ürünlerin ithalat veya transitine izin verilmemekte ve mahrecine iade edilmektedir.</w:t>
                  </w:r>
                </w:p>
                <w:p w14:paraId="5680F8B9" w14:textId="77777777" w:rsidR="00626CAC" w:rsidRPr="00626CAC" w:rsidRDefault="00626CAC" w:rsidP="00626CAC">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xml:space="preserve">Zaman zaman BSS olmaksızın gemi ile gelip tır üstünde gümrük sahasına indirilen (gerek </w:t>
                  </w:r>
                  <w:proofErr w:type="gramStart"/>
                  <w:r w:rsidRPr="00626CAC">
                    <w:rPr>
                      <w:rFonts w:ascii="Times New Roman" w:eastAsia="Times New Roman" w:hAnsi="Times New Roman" w:cs="Times New Roman"/>
                      <w:color w:val="000000"/>
                      <w:kern w:val="0"/>
                      <w:sz w:val="24"/>
                      <w:szCs w:val="24"/>
                      <w:lang w:eastAsia="tr-TR"/>
                      <w14:ligatures w14:val="none"/>
                    </w:rPr>
                    <w:t>ithalat,</w:t>
                  </w:r>
                  <w:proofErr w:type="gramEnd"/>
                  <w:r w:rsidRPr="00626CAC">
                    <w:rPr>
                      <w:rFonts w:ascii="Times New Roman" w:eastAsia="Times New Roman" w:hAnsi="Times New Roman" w:cs="Times New Roman"/>
                      <w:color w:val="000000"/>
                      <w:kern w:val="0"/>
                      <w:sz w:val="24"/>
                      <w:szCs w:val="24"/>
                      <w:lang w:eastAsia="tr-TR"/>
                      <w14:ligatures w14:val="none"/>
                    </w:rPr>
                    <w:t xml:space="preserve"> gerekse karayolu ile transit yapılmak istenen) ürünlerin iade işlemlerinde sorunlar yaşanmaktadır. İlgili firmalar tarafından Bakanlığımıza yapılan başvurularda, gümrüklü alana indirildikten sonra </w:t>
                  </w:r>
                  <w:proofErr w:type="spellStart"/>
                  <w:r w:rsidRPr="00626CAC">
                    <w:rPr>
                      <w:rFonts w:ascii="Times New Roman" w:eastAsia="Times New Roman" w:hAnsi="Times New Roman" w:cs="Times New Roman"/>
                      <w:color w:val="000000"/>
                      <w:kern w:val="0"/>
                      <w:sz w:val="24"/>
                      <w:szCs w:val="24"/>
                      <w:lang w:eastAsia="tr-TR"/>
                      <w14:ligatures w14:val="none"/>
                    </w:rPr>
                    <w:t>BSS’si</w:t>
                  </w:r>
                  <w:proofErr w:type="spellEnd"/>
                  <w:r w:rsidRPr="00626CAC">
                    <w:rPr>
                      <w:rFonts w:ascii="Times New Roman" w:eastAsia="Times New Roman" w:hAnsi="Times New Roman" w:cs="Times New Roman"/>
                      <w:color w:val="000000"/>
                      <w:kern w:val="0"/>
                      <w:sz w:val="24"/>
                      <w:szCs w:val="24"/>
                      <w:lang w:eastAsia="tr-TR"/>
                      <w14:ligatures w14:val="none"/>
                    </w:rPr>
                    <w:t xml:space="preserve"> olmamasından dolayı Bakanlığımız tarafından ithalat veya transit geçiş kontrolü yapılamadığı için mahrece iade işlemi uygulanması gereken bu tür ürünlerin, Ulaştırma ve Altyapı Bakanlığı ile Ticaret Bakanlığı’ndan iadeye esas </w:t>
                  </w:r>
                  <w:proofErr w:type="spellStart"/>
                  <w:r w:rsidRPr="00626CAC">
                    <w:rPr>
                      <w:rFonts w:ascii="Times New Roman" w:eastAsia="Times New Roman" w:hAnsi="Times New Roman" w:cs="Times New Roman"/>
                      <w:color w:val="000000"/>
                      <w:kern w:val="0"/>
                      <w:sz w:val="24"/>
                      <w:szCs w:val="24"/>
                      <w:lang w:eastAsia="tr-TR"/>
                      <w14:ligatures w14:val="none"/>
                    </w:rPr>
                    <w:t>dozvala</w:t>
                  </w:r>
                  <w:proofErr w:type="spellEnd"/>
                  <w:r w:rsidRPr="00626CAC">
                    <w:rPr>
                      <w:rFonts w:ascii="Times New Roman" w:eastAsia="Times New Roman" w:hAnsi="Times New Roman" w:cs="Times New Roman"/>
                      <w:color w:val="000000"/>
                      <w:kern w:val="0"/>
                      <w:sz w:val="24"/>
                      <w:szCs w:val="24"/>
                      <w:lang w:eastAsia="tr-TR"/>
                      <w14:ligatures w14:val="none"/>
                    </w:rPr>
                    <w:t xml:space="preserve"> veya gerekli diğer evraklar alınamadığı için sorun yaşandığı ifade edilmektedir. Ek-2’de yer alan firma başvurusunda belirtildiği üzere, ülkemiz topraklarından Suriye’ye transiti yapılmak istenen traktör ürününün BSS taşımadığı için iade edilmesi gerektiği halde geçiş belgesi (</w:t>
                  </w:r>
                  <w:proofErr w:type="spellStart"/>
                  <w:r w:rsidRPr="00626CAC">
                    <w:rPr>
                      <w:rFonts w:ascii="Times New Roman" w:eastAsia="Times New Roman" w:hAnsi="Times New Roman" w:cs="Times New Roman"/>
                      <w:color w:val="000000"/>
                      <w:kern w:val="0"/>
                      <w:sz w:val="24"/>
                      <w:szCs w:val="24"/>
                      <w:lang w:eastAsia="tr-TR"/>
                      <w14:ligatures w14:val="none"/>
                    </w:rPr>
                    <w:t>dozvala</w:t>
                  </w:r>
                  <w:proofErr w:type="spellEnd"/>
                  <w:r w:rsidRPr="00626CAC">
                    <w:rPr>
                      <w:rFonts w:ascii="Times New Roman" w:eastAsia="Times New Roman" w:hAnsi="Times New Roman" w:cs="Times New Roman"/>
                      <w:color w:val="000000"/>
                      <w:kern w:val="0"/>
                      <w:sz w:val="24"/>
                      <w:szCs w:val="24"/>
                      <w:lang w:eastAsia="tr-TR"/>
                      <w14:ligatures w14:val="none"/>
                    </w:rPr>
                    <w:t>) temin edilememesi nedeniyle iade işleminde sorun yaşanmaktadır. Ayrıca, bu araçların içerebileceği toprak ve bitki parçaları gibi karantina riskleri nedeniyle de gümrüklü alanlarda bekletilmesi uygun değerlendirilmemektedir.</w:t>
                  </w:r>
                </w:p>
                <w:p w14:paraId="2CD2AF8B" w14:textId="77777777" w:rsidR="00626CAC" w:rsidRPr="00626CAC" w:rsidRDefault="00626CAC" w:rsidP="00626CAC">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xml:space="preserve">Diğer taraftan; ithalat veya transite konu anılan </w:t>
                  </w:r>
                  <w:proofErr w:type="spellStart"/>
                  <w:r w:rsidRPr="00626CAC">
                    <w:rPr>
                      <w:rFonts w:ascii="Times New Roman" w:eastAsia="Times New Roman" w:hAnsi="Times New Roman" w:cs="Times New Roman"/>
                      <w:color w:val="000000"/>
                      <w:kern w:val="0"/>
                      <w:sz w:val="24"/>
                      <w:szCs w:val="24"/>
                      <w:lang w:eastAsia="tr-TR"/>
                      <w14:ligatures w14:val="none"/>
                    </w:rPr>
                    <w:t>GTİP’li</w:t>
                  </w:r>
                  <w:proofErr w:type="spellEnd"/>
                  <w:r w:rsidRPr="00626CAC">
                    <w:rPr>
                      <w:rFonts w:ascii="Times New Roman" w:eastAsia="Times New Roman" w:hAnsi="Times New Roman" w:cs="Times New Roman"/>
                      <w:color w:val="000000"/>
                      <w:kern w:val="0"/>
                      <w:sz w:val="24"/>
                      <w:szCs w:val="24"/>
                      <w:lang w:eastAsia="tr-TR"/>
                      <w14:ligatures w14:val="none"/>
                    </w:rPr>
                    <w:t xml:space="preserve"> ürünlerin ithalatında yukarıda yer alan sorunların tekrarlamaması ve firmaların mağduriyet yaşamaması için anılan ürünlerin ülkemize girişi ile ilgili gereklilikler hakkında tüm ithalatçı firmalara tekrar duyuru yapılmasında fayda görülmektedir.</w:t>
                  </w:r>
                </w:p>
                <w:p w14:paraId="29A53546" w14:textId="77777777" w:rsidR="00626CAC" w:rsidRPr="00626CAC" w:rsidRDefault="00626CAC" w:rsidP="00626CAC">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Yukarıda yer alan açıklamalar doğrultusunda; BKY hükümlerine göre yapılan kontroller sonrasında BSS olmaması, toprak veya bitki parçaları içermesi gibi uygunsuzluklar nedeniyle yapılacak iade işlemlerinin kolaylaştırılmasının mevzuatınız çerçevesinde değerlendirilerek konu hakkında ilgili birimlerin talimatlandırılması ve Bakanlığımızın bilgilendirilmesi hususunda;</w:t>
                  </w:r>
                </w:p>
                <w:p w14:paraId="41F986BC" w14:textId="77777777" w:rsidR="00626CAC" w:rsidRPr="00626CAC" w:rsidRDefault="00626CAC" w:rsidP="00626CAC">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Bilgilerinizi ve gereğini arz/rica ederim.</w:t>
                  </w:r>
                </w:p>
                <w:p w14:paraId="1CB2BF01"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105641A3"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5820CD80" w14:textId="77777777" w:rsidR="00626CAC" w:rsidRPr="00626CAC" w:rsidRDefault="00626CAC" w:rsidP="00626CAC">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Dr. Ersin DİLBER</w:t>
                  </w:r>
                </w:p>
                <w:p w14:paraId="7D7885AE" w14:textId="77777777" w:rsidR="00626CAC" w:rsidRPr="00626CAC" w:rsidRDefault="00626CAC" w:rsidP="00626CAC">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Bakan a.</w:t>
                  </w:r>
                </w:p>
                <w:p w14:paraId="13AD70C8" w14:textId="77777777" w:rsidR="00626CAC" w:rsidRPr="00626CAC" w:rsidRDefault="00626CAC" w:rsidP="00626CAC">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Genel Müdür</w:t>
                  </w:r>
                </w:p>
                <w:p w14:paraId="7FCC52D6"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5C92E60F"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0A90B348"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6C3A7EDC"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Ek:</w:t>
                  </w:r>
                </w:p>
                <w:p w14:paraId="1B21B67C"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1 - G/SPS/N/TUR/135 simgeli SPS Bildirimi (2 Sayfa)</w:t>
                  </w:r>
                </w:p>
                <w:p w14:paraId="7762708F"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2 - Firma Dilekçesi (1 Sayfa)</w:t>
                  </w:r>
                </w:p>
                <w:p w14:paraId="16852306"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0C9D6770"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0D95E764"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b/>
                      <w:bCs/>
                      <w:color w:val="000000"/>
                      <w:kern w:val="0"/>
                      <w:sz w:val="24"/>
                      <w:szCs w:val="24"/>
                      <w:lang w:eastAsia="tr-TR"/>
                      <w14:ligatures w14:val="none"/>
                    </w:rPr>
                    <w:t>Dağıtım:</w:t>
                  </w:r>
                </w:p>
                <w:p w14:paraId="4ADAA78B"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TİCARET BAKANLIĞINA</w:t>
                  </w:r>
                </w:p>
                <w:p w14:paraId="415A4C86"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(Gümrükler Genel Müdürlüğü)</w:t>
                  </w:r>
                </w:p>
                <w:p w14:paraId="40368007"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TİCARET BAKANLIĞINA</w:t>
                  </w:r>
                </w:p>
                <w:p w14:paraId="05DA7419"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(İthalat Genel Müdürlüğü)</w:t>
                  </w:r>
                </w:p>
                <w:p w14:paraId="28A4979C"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Ulaştırma ve Altyapı Bakanlığına</w:t>
                  </w:r>
                </w:p>
                <w:p w14:paraId="4D58FBCF"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ULUSLARARASI NAKLİYECİLER DERNEĞİNE</w:t>
                  </w:r>
                </w:p>
                <w:p w14:paraId="69C1209E"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ETİLER NİSBETİYE C. SEHER YILDIZI No:10</w:t>
                  </w:r>
                </w:p>
                <w:p w14:paraId="310D473C" w14:textId="77777777" w:rsidR="00626CAC" w:rsidRPr="00626CAC" w:rsidRDefault="00626CAC" w:rsidP="00626CAC">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Daire No: BEŞİKTAŞ / İSTANBUL          </w:t>
                  </w:r>
                </w:p>
                <w:p w14:paraId="6572899C" w14:textId="77777777" w:rsidR="00626CAC" w:rsidRPr="00626CAC" w:rsidRDefault="00626CAC" w:rsidP="00626CAC">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000000"/>
                      <w:kern w:val="0"/>
                      <w:sz w:val="24"/>
                      <w:szCs w:val="24"/>
                      <w:lang w:eastAsia="tr-TR"/>
                      <w14:ligatures w14:val="none"/>
                    </w:rPr>
                    <w:t> </w:t>
                  </w:r>
                </w:p>
                <w:p w14:paraId="76160414" w14:textId="77777777" w:rsidR="00626CAC" w:rsidRPr="00626CAC" w:rsidRDefault="00626CAC" w:rsidP="00626CAC">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626CAC">
                    <w:rPr>
                      <w:rFonts w:ascii="Times New Roman" w:eastAsia="Times New Roman" w:hAnsi="Times New Roman" w:cs="Times New Roman"/>
                      <w:color w:val="FFFFFF"/>
                      <w:kern w:val="0"/>
                      <w:sz w:val="24"/>
                      <w:szCs w:val="24"/>
                      <w:lang w:eastAsia="tr-TR"/>
                      <w14:ligatures w14:val="none"/>
                    </w:rPr>
                    <w:t>NB</w:t>
                  </w:r>
                </w:p>
              </w:tc>
            </w:tr>
          </w:tbl>
          <w:p w14:paraId="43421D23" w14:textId="77777777" w:rsidR="00626CAC" w:rsidRPr="00626CAC" w:rsidRDefault="00626CAC" w:rsidP="00626CAC">
            <w:pPr>
              <w:spacing w:after="0" w:line="240" w:lineRule="auto"/>
              <w:rPr>
                <w:rFonts w:ascii="Times New Roman" w:eastAsia="Times New Roman" w:hAnsi="Times New Roman" w:cs="Times New Roman"/>
                <w:kern w:val="0"/>
                <w:sz w:val="24"/>
                <w:szCs w:val="24"/>
                <w:lang w:eastAsia="tr-TR"/>
                <w14:ligatures w14:val="none"/>
              </w:rPr>
            </w:pPr>
          </w:p>
        </w:tc>
      </w:tr>
    </w:tbl>
    <w:p w14:paraId="5E91590B" w14:textId="77777777" w:rsidR="00626CAC" w:rsidRPr="00626CAC" w:rsidRDefault="00626CAC" w:rsidP="00626CAC">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626CAC">
        <w:rPr>
          <w:rFonts w:ascii="Times New Roman" w:eastAsia="Times New Roman" w:hAnsi="Times New Roman" w:cs="Times New Roman"/>
          <w:color w:val="000000"/>
          <w:kern w:val="0"/>
          <w:sz w:val="27"/>
          <w:szCs w:val="27"/>
          <w:lang w:eastAsia="tr-TR"/>
          <w14:ligatures w14:val="none"/>
        </w:rPr>
        <w:lastRenderedPageBreak/>
        <w:br/>
      </w:r>
      <w:hyperlink r:id="rId4" w:history="1">
        <w:r w:rsidRPr="00626CAC">
          <w:rPr>
            <w:rFonts w:ascii="Arial" w:eastAsia="Times New Roman" w:hAnsi="Arial" w:cs="Arial"/>
            <w:color w:val="0000FF"/>
            <w:kern w:val="0"/>
            <w:sz w:val="21"/>
            <w:szCs w:val="21"/>
            <w:u w:val="single"/>
            <w:lang w:eastAsia="tr-TR"/>
            <w14:ligatures w14:val="none"/>
          </w:rPr>
          <w:t>Sıra No 6253</w:t>
        </w:r>
      </w:hyperlink>
      <w:r w:rsidRPr="00626CAC">
        <w:rPr>
          <w:rFonts w:ascii="Arial" w:eastAsia="Times New Roman" w:hAnsi="Arial" w:cs="Arial"/>
          <w:color w:val="000000"/>
          <w:kern w:val="0"/>
          <w:sz w:val="21"/>
          <w:szCs w:val="21"/>
          <w:lang w:eastAsia="tr-TR"/>
          <w14:ligatures w14:val="none"/>
        </w:rPr>
        <w:t>   </w:t>
      </w:r>
      <w:hyperlink r:id="rId5" w:history="1">
        <w:r w:rsidRPr="00626CAC">
          <w:rPr>
            <w:rFonts w:ascii="Arial" w:eastAsia="Times New Roman" w:hAnsi="Arial" w:cs="Arial"/>
            <w:color w:val="0000FF"/>
            <w:kern w:val="0"/>
            <w:sz w:val="21"/>
            <w:szCs w:val="21"/>
            <w:u w:val="single"/>
            <w:lang w:eastAsia="tr-TR"/>
            <w14:ligatures w14:val="none"/>
          </w:rPr>
          <w:t>Sıra No 6254</w:t>
        </w:r>
      </w:hyperlink>
      <w:r w:rsidRPr="00626CAC">
        <w:rPr>
          <w:rFonts w:ascii="Arial" w:eastAsia="Times New Roman" w:hAnsi="Arial" w:cs="Arial"/>
          <w:color w:val="000000"/>
          <w:kern w:val="0"/>
          <w:sz w:val="21"/>
          <w:szCs w:val="21"/>
          <w:lang w:eastAsia="tr-TR"/>
          <w14:ligatures w14:val="none"/>
        </w:rPr>
        <w:t>   Sıra No 6255</w:t>
      </w:r>
    </w:p>
    <w:p w14:paraId="27B1ACCB"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8F"/>
    <w:rsid w:val="0014732B"/>
    <w:rsid w:val="00321E8D"/>
    <w:rsid w:val="003D108F"/>
    <w:rsid w:val="00626CAC"/>
    <w:rsid w:val="009A391C"/>
    <w:rsid w:val="00AC64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92551-C089-4DC5-9900-58A030E2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D10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3D10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3D108F"/>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3D108F"/>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3D108F"/>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3D108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108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108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108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108F"/>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3D108F"/>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3D108F"/>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3D108F"/>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3D108F"/>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3D108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108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108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108F"/>
    <w:rPr>
      <w:rFonts w:eastAsiaTheme="majorEastAsia" w:cstheme="majorBidi"/>
      <w:color w:val="272727" w:themeColor="text1" w:themeTint="D8"/>
    </w:rPr>
  </w:style>
  <w:style w:type="paragraph" w:styleId="KonuBal">
    <w:name w:val="Title"/>
    <w:basedOn w:val="Normal"/>
    <w:next w:val="Normal"/>
    <w:link w:val="KonuBalChar"/>
    <w:uiPriority w:val="10"/>
    <w:qFormat/>
    <w:rsid w:val="003D1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108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108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108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108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D108F"/>
    <w:rPr>
      <w:i/>
      <w:iCs/>
      <w:color w:val="404040" w:themeColor="text1" w:themeTint="BF"/>
    </w:rPr>
  </w:style>
  <w:style w:type="paragraph" w:styleId="ListeParagraf">
    <w:name w:val="List Paragraph"/>
    <w:basedOn w:val="Normal"/>
    <w:uiPriority w:val="34"/>
    <w:qFormat/>
    <w:rsid w:val="003D108F"/>
    <w:pPr>
      <w:ind w:left="720"/>
      <w:contextualSpacing/>
    </w:pPr>
  </w:style>
  <w:style w:type="character" w:styleId="GlVurgulama">
    <w:name w:val="Intense Emphasis"/>
    <w:basedOn w:val="VarsaylanParagrafYazTipi"/>
    <w:uiPriority w:val="21"/>
    <w:qFormat/>
    <w:rsid w:val="003D108F"/>
    <w:rPr>
      <w:i/>
      <w:iCs/>
      <w:color w:val="2E74B5" w:themeColor="accent1" w:themeShade="BF"/>
    </w:rPr>
  </w:style>
  <w:style w:type="paragraph" w:styleId="GlAlnt">
    <w:name w:val="Intense Quote"/>
    <w:basedOn w:val="Normal"/>
    <w:next w:val="Normal"/>
    <w:link w:val="GlAlntChar"/>
    <w:uiPriority w:val="30"/>
    <w:qFormat/>
    <w:rsid w:val="003D10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3D108F"/>
    <w:rPr>
      <w:i/>
      <w:iCs/>
      <w:color w:val="2E74B5" w:themeColor="accent1" w:themeShade="BF"/>
    </w:rPr>
  </w:style>
  <w:style w:type="character" w:styleId="GlBavuru">
    <w:name w:val="Intense Reference"/>
    <w:basedOn w:val="VarsaylanParagrafYazTipi"/>
    <w:uiPriority w:val="32"/>
    <w:qFormat/>
    <w:rsid w:val="003D108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umrukkulliyati.com/duyuru_ac.php?pid=6254" TargetMode="External"/><Relationship Id="rId4" Type="http://schemas.openxmlformats.org/officeDocument/2006/relationships/hyperlink" Target="https://www.gumrukkulliyati.com/duyuru_ac.php?pid=625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826</Words>
  <Characters>6072</Characters>
  <Application>Microsoft Office Word</Application>
  <DocSecurity>0</DocSecurity>
  <Lines>162</Lines>
  <Paragraphs>78</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3</cp:revision>
  <dcterms:created xsi:type="dcterms:W3CDTF">2026-02-12T05:05:00Z</dcterms:created>
  <dcterms:modified xsi:type="dcterms:W3CDTF">2026-02-12T05:11:00Z</dcterms:modified>
</cp:coreProperties>
</file>