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3F3F3"/>
        <w:tblCellMar>
          <w:left w:w="0" w:type="dxa"/>
          <w:right w:w="0" w:type="dxa"/>
        </w:tblCellMar>
        <w:tblLook w:val="04A0" w:firstRow="1" w:lastRow="0" w:firstColumn="1" w:lastColumn="0" w:noHBand="0" w:noVBand="1"/>
      </w:tblPr>
      <w:tblGrid>
        <w:gridCol w:w="9072"/>
      </w:tblGrid>
      <w:tr w:rsidR="00CE511D" w:rsidRPr="00CE511D" w:rsidTr="00CE511D">
        <w:trPr>
          <w:tblCellSpacing w:w="0" w:type="dxa"/>
        </w:trPr>
        <w:tc>
          <w:tcPr>
            <w:tcW w:w="0" w:type="auto"/>
            <w:shd w:val="clear" w:color="auto" w:fill="FFCC00"/>
            <w:vAlign w:val="center"/>
            <w:hideMark/>
          </w:tcPr>
          <w:p w:rsidR="00CE511D" w:rsidRPr="00CE511D" w:rsidRDefault="00CE511D" w:rsidP="00CE511D">
            <w:pPr>
              <w:shd w:val="clear" w:color="auto" w:fill="F2F2F2"/>
              <w:spacing w:before="225" w:after="0" w:line="240" w:lineRule="auto"/>
              <w:rPr>
                <w:rFonts w:ascii="Arial" w:eastAsia="Times New Roman" w:hAnsi="Arial" w:cs="Arial"/>
                <w:b/>
                <w:bCs/>
                <w:color w:val="000000"/>
                <w:sz w:val="20"/>
                <w:szCs w:val="20"/>
                <w:lang w:eastAsia="tr-TR"/>
              </w:rPr>
            </w:pPr>
          </w:p>
        </w:tc>
      </w:tr>
    </w:tbl>
    <w:p w:rsidR="00CE511D" w:rsidRPr="00CE511D" w:rsidRDefault="00CE511D" w:rsidP="00CE511D">
      <w:pPr>
        <w:spacing w:before="100" w:beforeAutospacing="1" w:after="100" w:afterAutospacing="1" w:line="240" w:lineRule="auto"/>
        <w:jc w:val="center"/>
        <w:rPr>
          <w:rFonts w:ascii="Arial" w:eastAsia="Times New Roman" w:hAnsi="Arial" w:cs="Arial"/>
          <w:color w:val="000000"/>
          <w:sz w:val="21"/>
          <w:szCs w:val="21"/>
          <w:lang w:eastAsia="tr-TR"/>
        </w:rPr>
      </w:pPr>
      <w:r w:rsidRPr="00CE511D">
        <w:rPr>
          <w:rFonts w:ascii="Arial" w:eastAsia="Times New Roman" w:hAnsi="Arial" w:cs="Arial"/>
          <w:color w:val="FF0000"/>
          <w:sz w:val="21"/>
          <w:szCs w:val="21"/>
          <w:lang w:eastAsia="tr-TR"/>
        </w:rPr>
        <w:t xml:space="preserve">T.C. </w:t>
      </w:r>
    </w:p>
    <w:p w:rsidR="00CE511D" w:rsidRPr="00CE511D" w:rsidRDefault="00CE511D" w:rsidP="00CE511D">
      <w:pPr>
        <w:spacing w:before="100" w:beforeAutospacing="1" w:after="100" w:afterAutospacing="1" w:line="240" w:lineRule="auto"/>
        <w:jc w:val="center"/>
        <w:rPr>
          <w:rFonts w:ascii="Arial" w:eastAsia="Times New Roman" w:hAnsi="Arial" w:cs="Arial"/>
          <w:color w:val="000000"/>
          <w:sz w:val="21"/>
          <w:szCs w:val="21"/>
          <w:lang w:eastAsia="tr-TR"/>
        </w:rPr>
      </w:pPr>
      <w:r w:rsidRPr="00CE511D">
        <w:rPr>
          <w:rFonts w:ascii="Arial" w:eastAsia="Times New Roman" w:hAnsi="Arial" w:cs="Arial"/>
          <w:color w:val="FF0000"/>
          <w:sz w:val="21"/>
          <w:szCs w:val="21"/>
          <w:lang w:eastAsia="tr-TR"/>
        </w:rPr>
        <w:t xml:space="preserve">GÜMRÜK VE TİCARET BAKANLIĞI </w:t>
      </w:r>
    </w:p>
    <w:p w:rsidR="00CE511D" w:rsidRPr="00CE511D" w:rsidRDefault="00CE511D" w:rsidP="00CE511D">
      <w:pPr>
        <w:spacing w:before="100" w:beforeAutospacing="1" w:after="100" w:afterAutospacing="1" w:line="240" w:lineRule="auto"/>
        <w:jc w:val="center"/>
        <w:rPr>
          <w:rFonts w:ascii="Arial" w:eastAsia="Times New Roman" w:hAnsi="Arial" w:cs="Arial"/>
          <w:color w:val="000000"/>
          <w:sz w:val="21"/>
          <w:szCs w:val="21"/>
          <w:lang w:eastAsia="tr-TR"/>
        </w:rPr>
      </w:pPr>
      <w:r w:rsidRPr="00CE511D">
        <w:rPr>
          <w:rFonts w:ascii="Arial" w:eastAsia="Times New Roman" w:hAnsi="Arial" w:cs="Arial"/>
          <w:color w:val="FF0000"/>
          <w:sz w:val="21"/>
          <w:szCs w:val="21"/>
          <w:lang w:eastAsia="tr-TR"/>
        </w:rPr>
        <w:t xml:space="preserve">Gümrükler Genel Müdürlüğü-Menşe ve Fikri-Sınai Haklar Dairesi </w:t>
      </w:r>
    </w:p>
    <w:p w:rsidR="00CE511D" w:rsidRPr="00CE511D" w:rsidRDefault="00CE511D" w:rsidP="00CE511D">
      <w:pPr>
        <w:spacing w:before="100" w:beforeAutospacing="1" w:after="100" w:afterAutospacing="1" w:line="240" w:lineRule="auto"/>
        <w:rPr>
          <w:rFonts w:ascii="Arial" w:eastAsia="Times New Roman" w:hAnsi="Arial" w:cs="Arial"/>
          <w:color w:val="000000"/>
          <w:sz w:val="21"/>
          <w:szCs w:val="21"/>
          <w:lang w:eastAsia="tr-TR"/>
        </w:rPr>
      </w:pPr>
      <w:proofErr w:type="gramStart"/>
      <w:r w:rsidRPr="00CE511D">
        <w:rPr>
          <w:rFonts w:ascii="Arial" w:eastAsia="Times New Roman" w:hAnsi="Arial" w:cs="Arial"/>
          <w:b/>
          <w:bCs/>
          <w:color w:val="000000"/>
          <w:sz w:val="21"/>
          <w:szCs w:val="21"/>
          <w:lang w:eastAsia="tr-TR"/>
        </w:rPr>
        <w:t xml:space="preserve">Sayı : </w:t>
      </w:r>
      <w:r w:rsidRPr="00CE511D">
        <w:rPr>
          <w:rFonts w:ascii="Arial" w:eastAsia="Times New Roman" w:hAnsi="Arial" w:cs="Arial"/>
          <w:color w:val="000000"/>
          <w:sz w:val="21"/>
          <w:szCs w:val="21"/>
          <w:lang w:eastAsia="tr-TR"/>
        </w:rPr>
        <w:t>38850468</w:t>
      </w:r>
      <w:proofErr w:type="gramEnd"/>
      <w:r w:rsidRPr="00CE511D">
        <w:rPr>
          <w:rFonts w:ascii="Arial" w:eastAsia="Times New Roman" w:hAnsi="Arial" w:cs="Arial"/>
          <w:color w:val="000000"/>
          <w:sz w:val="21"/>
          <w:szCs w:val="21"/>
          <w:lang w:eastAsia="tr-TR"/>
        </w:rPr>
        <w:t xml:space="preserve">-663.99 </w:t>
      </w:r>
    </w:p>
    <w:p w:rsidR="00CE511D" w:rsidRPr="00CE511D" w:rsidRDefault="00CE511D" w:rsidP="00CE511D">
      <w:pPr>
        <w:spacing w:before="100" w:beforeAutospacing="1" w:after="100" w:afterAutospacing="1" w:line="240" w:lineRule="auto"/>
        <w:rPr>
          <w:rFonts w:ascii="Arial" w:eastAsia="Times New Roman" w:hAnsi="Arial" w:cs="Arial"/>
          <w:color w:val="000000"/>
          <w:sz w:val="21"/>
          <w:szCs w:val="21"/>
          <w:lang w:eastAsia="tr-TR"/>
        </w:rPr>
      </w:pPr>
      <w:proofErr w:type="gramStart"/>
      <w:r w:rsidRPr="00CE511D">
        <w:rPr>
          <w:rFonts w:ascii="Arial" w:eastAsia="Times New Roman" w:hAnsi="Arial" w:cs="Arial"/>
          <w:b/>
          <w:bCs/>
          <w:color w:val="000000"/>
          <w:sz w:val="21"/>
          <w:szCs w:val="21"/>
          <w:lang w:eastAsia="tr-TR"/>
        </w:rPr>
        <w:t>Konu :</w:t>
      </w:r>
      <w:r w:rsidRPr="00CE511D">
        <w:rPr>
          <w:rFonts w:ascii="Arial" w:eastAsia="Times New Roman" w:hAnsi="Arial" w:cs="Arial"/>
          <w:color w:val="000000"/>
          <w:sz w:val="21"/>
          <w:szCs w:val="21"/>
          <w:lang w:eastAsia="tr-TR"/>
        </w:rPr>
        <w:t xml:space="preserve"> İç</w:t>
      </w:r>
      <w:proofErr w:type="gramEnd"/>
      <w:r w:rsidRPr="00CE511D">
        <w:rPr>
          <w:rFonts w:ascii="Arial" w:eastAsia="Times New Roman" w:hAnsi="Arial" w:cs="Arial"/>
          <w:color w:val="000000"/>
          <w:sz w:val="21"/>
          <w:szCs w:val="21"/>
          <w:lang w:eastAsia="tr-TR"/>
        </w:rPr>
        <w:t xml:space="preserve"> Denetim Raporu </w:t>
      </w:r>
    </w:p>
    <w:p w:rsidR="00CE511D" w:rsidRPr="00CE511D" w:rsidRDefault="00CE511D" w:rsidP="00CE511D">
      <w:pPr>
        <w:spacing w:before="100" w:beforeAutospacing="1" w:after="100" w:afterAutospacing="1" w:line="240" w:lineRule="auto"/>
        <w:jc w:val="center"/>
        <w:rPr>
          <w:rFonts w:ascii="Arial" w:eastAsia="Times New Roman" w:hAnsi="Arial" w:cs="Arial"/>
          <w:color w:val="000000"/>
          <w:sz w:val="21"/>
          <w:szCs w:val="21"/>
          <w:lang w:eastAsia="tr-TR"/>
        </w:rPr>
      </w:pPr>
      <w:r w:rsidRPr="00CE511D">
        <w:rPr>
          <w:rFonts w:ascii="Arial" w:eastAsia="Times New Roman" w:hAnsi="Arial" w:cs="Arial"/>
          <w:color w:val="FF0000"/>
          <w:sz w:val="21"/>
          <w:szCs w:val="21"/>
          <w:lang w:eastAsia="tr-TR"/>
        </w:rPr>
        <w:t xml:space="preserve">16.01.2017 / </w:t>
      </w:r>
      <w:proofErr w:type="gramStart"/>
      <w:r w:rsidRPr="00CE511D">
        <w:rPr>
          <w:rFonts w:ascii="Arial" w:eastAsia="Times New Roman" w:hAnsi="Arial" w:cs="Arial"/>
          <w:color w:val="FF0000"/>
          <w:sz w:val="21"/>
          <w:szCs w:val="21"/>
          <w:lang w:eastAsia="tr-TR"/>
        </w:rPr>
        <w:t>21768478</w:t>
      </w:r>
      <w:proofErr w:type="gramEnd"/>
      <w:r w:rsidRPr="00CE511D">
        <w:rPr>
          <w:rFonts w:ascii="Arial" w:eastAsia="Times New Roman" w:hAnsi="Arial" w:cs="Arial"/>
          <w:color w:val="FF0000"/>
          <w:sz w:val="21"/>
          <w:szCs w:val="21"/>
          <w:lang w:eastAsia="tr-TR"/>
        </w:rPr>
        <w:t xml:space="preserve"> </w:t>
      </w:r>
    </w:p>
    <w:p w:rsidR="00CE511D" w:rsidRPr="00CE511D" w:rsidRDefault="00CE511D" w:rsidP="00CE511D">
      <w:pPr>
        <w:spacing w:before="100" w:beforeAutospacing="1" w:after="100" w:afterAutospacing="1" w:line="240" w:lineRule="auto"/>
        <w:jc w:val="center"/>
        <w:rPr>
          <w:rFonts w:ascii="Arial" w:eastAsia="Times New Roman" w:hAnsi="Arial" w:cs="Arial"/>
          <w:color w:val="000000"/>
          <w:sz w:val="21"/>
          <w:szCs w:val="21"/>
          <w:lang w:eastAsia="tr-TR"/>
        </w:rPr>
      </w:pPr>
      <w:r w:rsidRPr="00CE511D">
        <w:rPr>
          <w:rFonts w:ascii="Arial" w:eastAsia="Times New Roman" w:hAnsi="Arial" w:cs="Arial"/>
          <w:color w:val="FF0000"/>
          <w:sz w:val="21"/>
          <w:szCs w:val="21"/>
          <w:lang w:eastAsia="tr-TR"/>
        </w:rPr>
        <w:t xml:space="preserve">DAĞITIM YERLERİNE </w:t>
      </w:r>
    </w:p>
    <w:p w:rsidR="00CE511D" w:rsidRPr="00CE511D" w:rsidRDefault="00CE511D" w:rsidP="00CE511D">
      <w:pPr>
        <w:spacing w:before="100" w:beforeAutospacing="1" w:after="100" w:afterAutospacing="1" w:line="240" w:lineRule="auto"/>
        <w:rPr>
          <w:rFonts w:ascii="Arial" w:eastAsia="Times New Roman" w:hAnsi="Arial" w:cs="Arial"/>
          <w:color w:val="000000"/>
          <w:sz w:val="21"/>
          <w:szCs w:val="21"/>
          <w:lang w:eastAsia="tr-TR"/>
        </w:rPr>
      </w:pPr>
      <w:r w:rsidRPr="00CE511D">
        <w:rPr>
          <w:rFonts w:ascii="Arial" w:eastAsia="Times New Roman" w:hAnsi="Arial" w:cs="Arial"/>
          <w:color w:val="000000"/>
          <w:sz w:val="21"/>
          <w:szCs w:val="21"/>
          <w:lang w:eastAsia="tr-TR"/>
        </w:rPr>
        <w:t xml:space="preserve">İç Denetçiler Mustafa IŞIK (DGS), Ahmet BALCI, </w:t>
      </w:r>
      <w:proofErr w:type="gramStart"/>
      <w:r w:rsidRPr="00CE511D">
        <w:rPr>
          <w:rFonts w:ascii="Arial" w:eastAsia="Times New Roman" w:hAnsi="Arial" w:cs="Arial"/>
          <w:color w:val="000000"/>
          <w:sz w:val="21"/>
          <w:szCs w:val="21"/>
          <w:lang w:eastAsia="tr-TR"/>
        </w:rPr>
        <w:t>Adem</w:t>
      </w:r>
      <w:proofErr w:type="gramEnd"/>
      <w:r w:rsidRPr="00CE511D">
        <w:rPr>
          <w:rFonts w:ascii="Arial" w:eastAsia="Times New Roman" w:hAnsi="Arial" w:cs="Arial"/>
          <w:color w:val="000000"/>
          <w:sz w:val="21"/>
          <w:szCs w:val="21"/>
          <w:lang w:eastAsia="tr-TR"/>
        </w:rPr>
        <w:t xml:space="preserve"> OĞULTARHAN ve Arzu KÜTÜKCÜ tarafından gerçekleştirilen ''Dolaşım ve Menşe Belgelerinin Sonradan Kontrolü İşlemleri'' konulu sistem denetimi faaliyeti sonucunda düzenlenen 18.09.2015 tarihli 2015-1443-5, 2015-4112-1, 2015-4111-1, 2015-5017-1 sayılı denetim raporunda; </w:t>
      </w:r>
    </w:p>
    <w:p w:rsidR="00CE511D" w:rsidRPr="00CE511D" w:rsidRDefault="00CE511D" w:rsidP="00CE511D">
      <w:pPr>
        <w:spacing w:before="100" w:beforeAutospacing="1" w:after="100" w:afterAutospacing="1" w:line="240" w:lineRule="auto"/>
        <w:rPr>
          <w:rFonts w:ascii="Arial" w:eastAsia="Times New Roman" w:hAnsi="Arial" w:cs="Arial"/>
          <w:color w:val="000000"/>
          <w:sz w:val="21"/>
          <w:szCs w:val="21"/>
          <w:lang w:eastAsia="tr-TR"/>
        </w:rPr>
      </w:pPr>
      <w:r w:rsidRPr="00CE511D">
        <w:rPr>
          <w:rFonts w:ascii="Arial" w:eastAsia="Times New Roman" w:hAnsi="Arial" w:cs="Arial"/>
          <w:color w:val="000000"/>
          <w:sz w:val="21"/>
          <w:szCs w:val="21"/>
          <w:lang w:eastAsia="tr-TR"/>
        </w:rPr>
        <w:t xml:space="preserve">"Gümrük Yönetmeliğinin </w:t>
      </w:r>
      <w:hyperlink r:id="rId5" w:anchor="M587" w:history="1">
        <w:r w:rsidRPr="00CE511D">
          <w:rPr>
            <w:rFonts w:ascii="Arial" w:eastAsia="Times New Roman" w:hAnsi="Arial" w:cs="Arial"/>
            <w:color w:val="000080"/>
            <w:sz w:val="21"/>
            <w:szCs w:val="21"/>
            <w:u w:val="single"/>
            <w:lang w:eastAsia="tr-TR"/>
          </w:rPr>
          <w:t xml:space="preserve">587 </w:t>
        </w:r>
        <w:proofErr w:type="spellStart"/>
        <w:r w:rsidRPr="00CE511D">
          <w:rPr>
            <w:rFonts w:ascii="Arial" w:eastAsia="Times New Roman" w:hAnsi="Arial" w:cs="Arial"/>
            <w:color w:val="000080"/>
            <w:sz w:val="21"/>
            <w:szCs w:val="21"/>
            <w:u w:val="single"/>
            <w:lang w:eastAsia="tr-TR"/>
          </w:rPr>
          <w:t>nci</w:t>
        </w:r>
        <w:proofErr w:type="spellEnd"/>
        <w:r w:rsidRPr="00CE511D">
          <w:rPr>
            <w:rFonts w:ascii="Arial" w:eastAsia="Times New Roman" w:hAnsi="Arial" w:cs="Arial"/>
            <w:color w:val="000080"/>
            <w:sz w:val="21"/>
            <w:szCs w:val="21"/>
            <w:u w:val="single"/>
            <w:lang w:eastAsia="tr-TR"/>
          </w:rPr>
          <w:t xml:space="preserve"> maddesinde</w:t>
        </w:r>
      </w:hyperlink>
      <w:r w:rsidRPr="00CE511D">
        <w:rPr>
          <w:rFonts w:ascii="Arial" w:eastAsia="Times New Roman" w:hAnsi="Arial" w:cs="Arial"/>
          <w:color w:val="000000"/>
          <w:sz w:val="21"/>
          <w:szCs w:val="21"/>
          <w:lang w:eastAsia="tr-TR"/>
        </w:rPr>
        <w:t xml:space="preserve"> yer alan teminatın para cezalarıyla beraber hesaplanması hükmüyle </w:t>
      </w:r>
      <w:hyperlink r:id="rId6" w:history="1">
        <w:r w:rsidRPr="00CE511D">
          <w:rPr>
            <w:rFonts w:ascii="Arial" w:eastAsia="Times New Roman" w:hAnsi="Arial" w:cs="Arial"/>
            <w:color w:val="000080"/>
            <w:sz w:val="21"/>
            <w:szCs w:val="21"/>
            <w:u w:val="single"/>
            <w:lang w:eastAsia="tr-TR"/>
          </w:rPr>
          <w:t>2006/10895</w:t>
        </w:r>
      </w:hyperlink>
      <w:r w:rsidRPr="00CE511D">
        <w:rPr>
          <w:rFonts w:ascii="Arial" w:eastAsia="Times New Roman" w:hAnsi="Arial" w:cs="Arial"/>
          <w:color w:val="000000"/>
          <w:sz w:val="21"/>
          <w:szCs w:val="21"/>
          <w:lang w:eastAsia="tr-TR"/>
        </w:rPr>
        <w:t xml:space="preserve"> sayılı BKK, Menşe </w:t>
      </w:r>
      <w:hyperlink r:id="rId7" w:history="1">
        <w:r w:rsidRPr="00CE511D">
          <w:rPr>
            <w:rFonts w:ascii="Arial" w:eastAsia="Times New Roman" w:hAnsi="Arial" w:cs="Arial"/>
            <w:color w:val="000080"/>
            <w:sz w:val="21"/>
            <w:szCs w:val="21"/>
            <w:u w:val="single"/>
            <w:lang w:eastAsia="tr-TR"/>
          </w:rPr>
          <w:t>Yönetmelikleri</w:t>
        </w:r>
      </w:hyperlink>
      <w:r w:rsidRPr="00CE511D">
        <w:rPr>
          <w:rFonts w:ascii="Arial" w:eastAsia="Times New Roman" w:hAnsi="Arial" w:cs="Arial"/>
          <w:color w:val="000000"/>
          <w:sz w:val="21"/>
          <w:szCs w:val="21"/>
          <w:lang w:eastAsia="tr-TR"/>
        </w:rPr>
        <w:t xml:space="preserve"> ve </w:t>
      </w:r>
      <w:hyperlink r:id="rId8" w:history="1">
        <w:r w:rsidRPr="00CE511D">
          <w:rPr>
            <w:rFonts w:ascii="Arial" w:eastAsia="Times New Roman" w:hAnsi="Arial" w:cs="Arial"/>
            <w:color w:val="000080"/>
            <w:sz w:val="21"/>
            <w:szCs w:val="21"/>
            <w:u w:val="single"/>
            <w:lang w:eastAsia="tr-TR"/>
          </w:rPr>
          <w:t xml:space="preserve">2014/1 </w:t>
        </w:r>
        <w:proofErr w:type="spellStart"/>
        <w:r w:rsidRPr="00CE511D">
          <w:rPr>
            <w:rFonts w:ascii="Arial" w:eastAsia="Times New Roman" w:hAnsi="Arial" w:cs="Arial"/>
            <w:color w:val="000080"/>
            <w:sz w:val="21"/>
            <w:szCs w:val="21"/>
            <w:u w:val="single"/>
            <w:lang w:eastAsia="tr-TR"/>
          </w:rPr>
          <w:t>Genelge'de</w:t>
        </w:r>
        <w:proofErr w:type="spellEnd"/>
      </w:hyperlink>
      <w:r w:rsidRPr="00CE511D">
        <w:rPr>
          <w:rFonts w:ascii="Arial" w:eastAsia="Times New Roman" w:hAnsi="Arial" w:cs="Arial"/>
          <w:color w:val="000000"/>
          <w:sz w:val="21"/>
          <w:szCs w:val="21"/>
          <w:lang w:eastAsia="tr-TR"/>
        </w:rPr>
        <w:t xml:space="preserve"> yer alan şekliyle kanuni vergi ile tercihli vergi arasındaki fark kadar hesaplanması hükmünden hangisinin uygulanacağı konusunda mevzuat düzenlemesi" yapılması önerisine yer verildiği görülmüştür. </w:t>
      </w:r>
    </w:p>
    <w:p w:rsidR="00CE511D" w:rsidRPr="00CE511D" w:rsidRDefault="00CE511D" w:rsidP="00CE511D">
      <w:pPr>
        <w:spacing w:before="100" w:beforeAutospacing="1" w:after="100" w:afterAutospacing="1" w:line="240" w:lineRule="auto"/>
        <w:rPr>
          <w:rFonts w:ascii="Arial" w:eastAsia="Times New Roman" w:hAnsi="Arial" w:cs="Arial"/>
          <w:color w:val="000000"/>
          <w:sz w:val="21"/>
          <w:szCs w:val="21"/>
          <w:lang w:eastAsia="tr-TR"/>
        </w:rPr>
      </w:pPr>
      <w:r w:rsidRPr="00CE511D">
        <w:rPr>
          <w:rFonts w:ascii="Arial" w:eastAsia="Times New Roman" w:hAnsi="Arial" w:cs="Arial"/>
          <w:color w:val="000000"/>
          <w:sz w:val="21"/>
          <w:szCs w:val="21"/>
          <w:lang w:eastAsia="tr-TR"/>
        </w:rPr>
        <w:t xml:space="preserve">Bilindiği üzere, Gümrük Yönetmeliğinin "İtirazların Karara Bağlanmasından Önce Eşyanın Çekilebilmesi" başlıklı 587 </w:t>
      </w:r>
      <w:proofErr w:type="spellStart"/>
      <w:r w:rsidRPr="00CE511D">
        <w:rPr>
          <w:rFonts w:ascii="Arial" w:eastAsia="Times New Roman" w:hAnsi="Arial" w:cs="Arial"/>
          <w:color w:val="000000"/>
          <w:sz w:val="21"/>
          <w:szCs w:val="21"/>
          <w:lang w:eastAsia="tr-TR"/>
        </w:rPr>
        <w:t>nci</w:t>
      </w:r>
      <w:proofErr w:type="spellEnd"/>
      <w:r w:rsidRPr="00CE511D">
        <w:rPr>
          <w:rFonts w:ascii="Arial" w:eastAsia="Times New Roman" w:hAnsi="Arial" w:cs="Arial"/>
          <w:color w:val="000000"/>
          <w:sz w:val="21"/>
          <w:szCs w:val="21"/>
          <w:lang w:eastAsia="tr-TR"/>
        </w:rPr>
        <w:t xml:space="preserve"> maddesinin birinci fıkrası; (1) Yükümlüler, mercilerince verilecek kararlardan önce, ihtilaf konusu eşyayı çekmek isterlerse, aşağıda yazılı şartlarla istekleri kabul olunur ve eşyanın çekilmesine izin verilir. </w:t>
      </w:r>
    </w:p>
    <w:p w:rsidR="00CE511D" w:rsidRPr="00CE511D" w:rsidRDefault="00CE511D" w:rsidP="00CE511D">
      <w:pPr>
        <w:spacing w:beforeAutospacing="1" w:after="100" w:afterAutospacing="1" w:line="240" w:lineRule="auto"/>
        <w:rPr>
          <w:rFonts w:ascii="Arial" w:eastAsia="Times New Roman" w:hAnsi="Arial" w:cs="Arial"/>
          <w:color w:val="000000"/>
          <w:sz w:val="21"/>
          <w:szCs w:val="21"/>
          <w:lang w:eastAsia="tr-TR"/>
        </w:rPr>
      </w:pPr>
      <w:r w:rsidRPr="00CE511D">
        <w:rPr>
          <w:rFonts w:ascii="Arial" w:eastAsia="Times New Roman" w:hAnsi="Arial" w:cs="Arial"/>
          <w:color w:val="000000"/>
          <w:sz w:val="21"/>
          <w:szCs w:val="21"/>
          <w:lang w:eastAsia="tr-TR"/>
        </w:rPr>
        <w:t xml:space="preserve">a) Kararların </w:t>
      </w:r>
      <w:proofErr w:type="spellStart"/>
      <w:r w:rsidRPr="00CE511D">
        <w:rPr>
          <w:rFonts w:ascii="Arial" w:eastAsia="Times New Roman" w:hAnsi="Arial" w:cs="Arial"/>
          <w:color w:val="000000"/>
          <w:sz w:val="21"/>
          <w:szCs w:val="21"/>
          <w:lang w:eastAsia="tr-TR"/>
        </w:rPr>
        <w:t>yükümlüce</w:t>
      </w:r>
      <w:proofErr w:type="spellEnd"/>
      <w:r w:rsidRPr="00CE511D">
        <w:rPr>
          <w:rFonts w:ascii="Arial" w:eastAsia="Times New Roman" w:hAnsi="Arial" w:cs="Arial"/>
          <w:color w:val="000000"/>
          <w:sz w:val="21"/>
          <w:szCs w:val="21"/>
          <w:lang w:eastAsia="tr-TR"/>
        </w:rPr>
        <w:t xml:space="preserve"> tebellüğ edilmiş olması ve taleplerinin bir dilekçe ile gümrüğe verilmiş olması, </w:t>
      </w:r>
    </w:p>
    <w:p w:rsidR="00CE511D" w:rsidRPr="00CE511D" w:rsidRDefault="00CE511D" w:rsidP="00CE511D">
      <w:pPr>
        <w:spacing w:before="100" w:beforeAutospacing="1" w:after="100" w:afterAutospacing="1" w:line="240" w:lineRule="auto"/>
        <w:rPr>
          <w:rFonts w:ascii="Arial" w:eastAsia="Times New Roman" w:hAnsi="Arial" w:cs="Arial"/>
          <w:color w:val="000000"/>
          <w:sz w:val="21"/>
          <w:szCs w:val="21"/>
          <w:lang w:eastAsia="tr-TR"/>
        </w:rPr>
      </w:pPr>
      <w:r w:rsidRPr="00CE511D">
        <w:rPr>
          <w:rFonts w:ascii="Arial" w:eastAsia="Times New Roman" w:hAnsi="Arial" w:cs="Arial"/>
          <w:color w:val="000000"/>
          <w:sz w:val="21"/>
          <w:szCs w:val="21"/>
          <w:lang w:eastAsia="tr-TR"/>
        </w:rPr>
        <w:t xml:space="preserve">b) Yükümlünün beyanına göre yapılan vergi tahakkukları ile gümrük idaresince tahakkuk ettirilen bütün vergiler arasındaki farkın ve para cezalarının teminata bağlanması, </w:t>
      </w:r>
    </w:p>
    <w:p w:rsidR="00CE511D" w:rsidRPr="00CE511D" w:rsidRDefault="00CE511D" w:rsidP="00CE511D">
      <w:pPr>
        <w:spacing w:before="100" w:beforeAutospacing="1" w:after="100" w:afterAutospacing="1" w:line="240" w:lineRule="auto"/>
        <w:rPr>
          <w:rFonts w:ascii="Arial" w:eastAsia="Times New Roman" w:hAnsi="Arial" w:cs="Arial"/>
          <w:color w:val="000000"/>
          <w:sz w:val="21"/>
          <w:szCs w:val="21"/>
          <w:lang w:eastAsia="tr-TR"/>
        </w:rPr>
      </w:pPr>
      <w:r w:rsidRPr="00CE511D">
        <w:rPr>
          <w:rFonts w:ascii="Arial" w:eastAsia="Times New Roman" w:hAnsi="Arial" w:cs="Arial"/>
          <w:color w:val="000000"/>
          <w:sz w:val="21"/>
          <w:szCs w:val="21"/>
          <w:lang w:eastAsia="tr-TR"/>
        </w:rPr>
        <w:t xml:space="preserve">c) Uyuşmazlığın idari yargı merciine intikali halinde bu hususun belgelenmesi, </w:t>
      </w:r>
    </w:p>
    <w:p w:rsidR="00CE511D" w:rsidRPr="00CE511D" w:rsidRDefault="00CE511D" w:rsidP="00CE511D">
      <w:pPr>
        <w:spacing w:before="100" w:beforeAutospacing="1" w:after="100" w:afterAutospacing="1" w:line="240" w:lineRule="auto"/>
        <w:rPr>
          <w:rFonts w:ascii="Arial" w:eastAsia="Times New Roman" w:hAnsi="Arial" w:cs="Arial"/>
          <w:color w:val="000000"/>
          <w:sz w:val="21"/>
          <w:szCs w:val="21"/>
          <w:lang w:eastAsia="tr-TR"/>
        </w:rPr>
      </w:pPr>
      <w:r w:rsidRPr="00CE511D">
        <w:rPr>
          <w:rFonts w:ascii="Arial" w:eastAsia="Times New Roman" w:hAnsi="Arial" w:cs="Arial"/>
          <w:color w:val="000000"/>
          <w:sz w:val="21"/>
          <w:szCs w:val="21"/>
          <w:lang w:eastAsia="tr-TR"/>
        </w:rPr>
        <w:t xml:space="preserve">ç) İdarece gerekli görülecek her türlü bilgi veya belgenin sunulması." </w:t>
      </w:r>
    </w:p>
    <w:p w:rsidR="00CE511D" w:rsidRPr="00CE511D" w:rsidRDefault="00CE511D" w:rsidP="00CE511D">
      <w:pPr>
        <w:spacing w:before="100" w:beforeAutospacing="1" w:after="100" w:afterAutospacing="1" w:line="240" w:lineRule="auto"/>
        <w:rPr>
          <w:rFonts w:ascii="Arial" w:eastAsia="Times New Roman" w:hAnsi="Arial" w:cs="Arial"/>
          <w:color w:val="000000"/>
          <w:sz w:val="21"/>
          <w:szCs w:val="21"/>
          <w:lang w:eastAsia="tr-TR"/>
        </w:rPr>
      </w:pPr>
      <w:r w:rsidRPr="00CE511D">
        <w:rPr>
          <w:rFonts w:ascii="Arial" w:eastAsia="Times New Roman" w:hAnsi="Arial" w:cs="Arial"/>
          <w:color w:val="000000"/>
          <w:sz w:val="21"/>
          <w:szCs w:val="21"/>
          <w:lang w:eastAsia="tr-TR"/>
        </w:rPr>
        <w:t xml:space="preserve">Hükmünü amirdir. </w:t>
      </w:r>
    </w:p>
    <w:p w:rsidR="00CE511D" w:rsidRPr="00CE511D" w:rsidRDefault="00CE511D" w:rsidP="00CE511D">
      <w:pPr>
        <w:spacing w:before="100" w:beforeAutospacing="1" w:after="100" w:afterAutospacing="1" w:line="240" w:lineRule="auto"/>
        <w:rPr>
          <w:rFonts w:ascii="Arial" w:eastAsia="Times New Roman" w:hAnsi="Arial" w:cs="Arial"/>
          <w:color w:val="000000"/>
          <w:sz w:val="21"/>
          <w:szCs w:val="21"/>
          <w:lang w:eastAsia="tr-TR"/>
        </w:rPr>
      </w:pPr>
      <w:r w:rsidRPr="00CE511D">
        <w:rPr>
          <w:rFonts w:ascii="Arial" w:eastAsia="Times New Roman" w:hAnsi="Arial" w:cs="Arial"/>
          <w:color w:val="000000"/>
          <w:sz w:val="21"/>
          <w:szCs w:val="21"/>
          <w:lang w:eastAsia="tr-TR"/>
        </w:rPr>
        <w:t xml:space="preserve">Söz konusu madde, yükümlülerin gümrük idarelerince tebliğ edilen gümrük vergilerine, cezalara ve idari kararlara karşı yaptıkları itirazın karara bağlanmasından önce eşyayı çekmek istemeleri durumunu düzenlemektedir. </w:t>
      </w:r>
    </w:p>
    <w:p w:rsidR="00CE511D" w:rsidRPr="00CE511D" w:rsidRDefault="00CE511D" w:rsidP="00CE511D">
      <w:pPr>
        <w:spacing w:before="100" w:beforeAutospacing="1" w:after="100" w:afterAutospacing="1" w:line="240" w:lineRule="auto"/>
        <w:rPr>
          <w:rFonts w:ascii="Arial" w:eastAsia="Times New Roman" w:hAnsi="Arial" w:cs="Arial"/>
          <w:color w:val="000000"/>
          <w:sz w:val="21"/>
          <w:szCs w:val="21"/>
          <w:lang w:eastAsia="tr-TR"/>
        </w:rPr>
      </w:pPr>
      <w:proofErr w:type="gramStart"/>
      <w:r w:rsidRPr="00CE511D">
        <w:rPr>
          <w:rFonts w:ascii="Arial" w:eastAsia="Times New Roman" w:hAnsi="Arial" w:cs="Arial"/>
          <w:color w:val="000000"/>
          <w:sz w:val="21"/>
          <w:szCs w:val="21"/>
          <w:lang w:eastAsia="tr-TR"/>
        </w:rPr>
        <w:t>Oysa,</w:t>
      </w:r>
      <w:proofErr w:type="gramEnd"/>
      <w:r w:rsidRPr="00CE511D">
        <w:rPr>
          <w:rFonts w:ascii="Arial" w:eastAsia="Times New Roman" w:hAnsi="Arial" w:cs="Arial"/>
          <w:color w:val="000000"/>
          <w:sz w:val="21"/>
          <w:szCs w:val="21"/>
          <w:lang w:eastAsia="tr-TR"/>
        </w:rPr>
        <w:t xml:space="preserve"> </w:t>
      </w:r>
      <w:r w:rsidRPr="00CE511D">
        <w:rPr>
          <w:rFonts w:ascii="Arial" w:eastAsia="Times New Roman" w:hAnsi="Arial" w:cs="Arial"/>
          <w:color w:val="FF0000"/>
          <w:sz w:val="21"/>
          <w:szCs w:val="21"/>
          <w:lang w:eastAsia="tr-TR"/>
        </w:rPr>
        <w:t>A.TR Dolaşım Belgeleri ile Menşe İspat Belgelerinin şüphe nedeniyle veya sondaj (</w:t>
      </w:r>
      <w:proofErr w:type="spellStart"/>
      <w:r w:rsidRPr="00CE511D">
        <w:rPr>
          <w:rFonts w:ascii="Arial" w:eastAsia="Times New Roman" w:hAnsi="Arial" w:cs="Arial"/>
          <w:color w:val="FF0000"/>
          <w:sz w:val="21"/>
          <w:szCs w:val="21"/>
          <w:lang w:eastAsia="tr-TR"/>
        </w:rPr>
        <w:t>random</w:t>
      </w:r>
      <w:proofErr w:type="spellEnd"/>
      <w:r w:rsidRPr="00CE511D">
        <w:rPr>
          <w:rFonts w:ascii="Arial" w:eastAsia="Times New Roman" w:hAnsi="Arial" w:cs="Arial"/>
          <w:color w:val="FF0000"/>
          <w:sz w:val="21"/>
          <w:szCs w:val="21"/>
          <w:lang w:eastAsia="tr-TR"/>
        </w:rPr>
        <w:t>) usulü tespit edilen belgelerin sonradan kontrole (yurtdışı araştırması) gönderilmesi durumlarında, bir itiraz veya ihtilaflı bir durum söz konusu olmamakta, sadece ibraz edilen menşe belgesinin doğruluğunun teyit edilmesi için belirli bir süre gerekmektedir</w:t>
      </w:r>
      <w:r w:rsidRPr="00CE511D">
        <w:rPr>
          <w:rFonts w:ascii="Arial" w:eastAsia="Times New Roman" w:hAnsi="Arial" w:cs="Arial"/>
          <w:color w:val="000000"/>
          <w:sz w:val="21"/>
          <w:szCs w:val="21"/>
          <w:lang w:eastAsia="tr-TR"/>
        </w:rPr>
        <w:t xml:space="preserve">. Söz konusu durumlar için, itirazların karara bağlanmasında öngörülen sürelerden ayrı olarak, kendi mevzuatında (2006/10895 sayılı BKK, 2014/7064 sayılı BKK, Menşe Yönetmelikleri) ve uluslararası anlaşmalardan (1/95 sayılı OKK ve Serbest Ticaret Anlaşmaları) kaynaklanan hükümlerle farklı süreler belirlenmiştir. </w:t>
      </w:r>
    </w:p>
    <w:p w:rsidR="00CE511D" w:rsidRPr="00CE511D" w:rsidRDefault="00CE511D" w:rsidP="00CE511D">
      <w:pPr>
        <w:spacing w:before="100" w:beforeAutospacing="1" w:after="100" w:afterAutospacing="1" w:line="240" w:lineRule="auto"/>
        <w:rPr>
          <w:rFonts w:ascii="Arial" w:eastAsia="Times New Roman" w:hAnsi="Arial" w:cs="Arial"/>
          <w:color w:val="000000"/>
          <w:sz w:val="21"/>
          <w:szCs w:val="21"/>
          <w:lang w:eastAsia="tr-TR"/>
        </w:rPr>
      </w:pPr>
      <w:proofErr w:type="gramStart"/>
      <w:r w:rsidRPr="00CE511D">
        <w:rPr>
          <w:rFonts w:ascii="Arial" w:eastAsia="Times New Roman" w:hAnsi="Arial" w:cs="Arial"/>
          <w:color w:val="000000"/>
          <w:sz w:val="21"/>
          <w:szCs w:val="21"/>
          <w:lang w:eastAsia="tr-TR"/>
        </w:rPr>
        <w:lastRenderedPageBreak/>
        <w:t>Ayrıca, A.TR Dolaşım Belgeleri ile Menşe İspat Belgelerine ilişkin mevzuatta (Yukarıda yer verilen Bakanlar Kurulu Kararları ve Yönetmelikler) her biri için teminat maddeleri bulunmakta ve bu belgelerin kabulü, vize edilmesi ve sonradan kontrolüne ilişkin işlemleri düzenleyen ve AB ve Dış İlişkiler Genel Müdürlüğünce çıkarılan 2014/1 Sayılı Genelgenin "</w:t>
      </w:r>
      <w:hyperlink r:id="rId9" w:anchor="M5" w:history="1">
        <w:r w:rsidRPr="00CE511D">
          <w:rPr>
            <w:rFonts w:ascii="Arial" w:eastAsia="Times New Roman" w:hAnsi="Arial" w:cs="Arial"/>
            <w:color w:val="000080"/>
            <w:sz w:val="21"/>
            <w:szCs w:val="21"/>
            <w:u w:val="single"/>
            <w:lang w:eastAsia="tr-TR"/>
          </w:rPr>
          <w:t>Serbest Dolaşıma Girişte İbraz Edilen Belgelerin Sonradan Kontrolü</w:t>
        </w:r>
      </w:hyperlink>
      <w:r w:rsidRPr="00CE511D">
        <w:rPr>
          <w:rFonts w:ascii="Arial" w:eastAsia="Times New Roman" w:hAnsi="Arial" w:cs="Arial"/>
          <w:b/>
          <w:bCs/>
          <w:color w:val="000000"/>
          <w:sz w:val="21"/>
          <w:szCs w:val="21"/>
          <w:lang w:eastAsia="tr-TR"/>
        </w:rPr>
        <w:t>"</w:t>
      </w:r>
      <w:r w:rsidRPr="00CE511D">
        <w:rPr>
          <w:rFonts w:ascii="Arial" w:eastAsia="Times New Roman" w:hAnsi="Arial" w:cs="Arial"/>
          <w:color w:val="000000"/>
          <w:sz w:val="21"/>
          <w:szCs w:val="21"/>
          <w:lang w:eastAsia="tr-TR"/>
        </w:rPr>
        <w:t xml:space="preserve"> başlıklı 5 inci maddesinin ikinci fıkrası "Sonradan kontrol talebiyle bölge müdürlüğüne gönderilen A.TR Dolaşım Belgeleri, EUR.1/EUR.MED Dolaşım Belgeleri, Fatura Beyanları/EUR.MED Fatura Beyanları, menşe beyanları ve Form A Belgeleri kapsamı eşya için ilgili Kararlar ve Yönetmelikler gereğince İthalat Rejimi Kararı'na ek listelerde tercihli rejim için geçerli </w:t>
      </w:r>
      <w:r w:rsidRPr="00CE511D">
        <w:rPr>
          <w:rFonts w:ascii="Arial" w:eastAsia="Times New Roman" w:hAnsi="Arial" w:cs="Arial"/>
          <w:color w:val="FF0000"/>
          <w:sz w:val="21"/>
          <w:szCs w:val="21"/>
          <w:lang w:eastAsia="tr-TR"/>
        </w:rPr>
        <w:t xml:space="preserve">olan </w:t>
      </w:r>
      <w:r w:rsidRPr="00CE511D">
        <w:rPr>
          <w:rFonts w:ascii="Arial" w:eastAsia="Times New Roman" w:hAnsi="Arial" w:cs="Arial"/>
          <w:b/>
          <w:bCs/>
          <w:color w:val="FF0000"/>
          <w:sz w:val="21"/>
          <w:szCs w:val="21"/>
          <w:lang w:eastAsia="tr-TR"/>
        </w:rPr>
        <w:t xml:space="preserve">tavizli vergi oranı ile "Diğer Ülkeler" sütunundaki vergi oranı arasındaki farka tekabül eden vergi meblağı karşılığı </w:t>
      </w:r>
      <w:r w:rsidRPr="00CE511D">
        <w:rPr>
          <w:rFonts w:ascii="Arial" w:eastAsia="Times New Roman" w:hAnsi="Arial" w:cs="Arial"/>
          <w:color w:val="FF0000"/>
          <w:sz w:val="21"/>
          <w:szCs w:val="21"/>
          <w:lang w:eastAsia="tr-TR"/>
        </w:rPr>
        <w:t xml:space="preserve">olarak nakit teminat veya teminat mektubu alınacağı" hükme bağlanmıştır. </w:t>
      </w:r>
      <w:proofErr w:type="gramEnd"/>
    </w:p>
    <w:p w:rsidR="00CE511D" w:rsidRPr="00CE511D" w:rsidRDefault="00CE511D" w:rsidP="00CE511D">
      <w:pPr>
        <w:spacing w:before="100" w:beforeAutospacing="1" w:after="100" w:afterAutospacing="1" w:line="240" w:lineRule="auto"/>
        <w:rPr>
          <w:rFonts w:ascii="Arial" w:eastAsia="Times New Roman" w:hAnsi="Arial" w:cs="Arial"/>
          <w:color w:val="FF0000"/>
          <w:sz w:val="21"/>
          <w:szCs w:val="21"/>
          <w:lang w:eastAsia="tr-TR"/>
        </w:rPr>
      </w:pPr>
      <w:proofErr w:type="gramStart"/>
      <w:r w:rsidRPr="00CE511D">
        <w:rPr>
          <w:rFonts w:ascii="Arial" w:eastAsia="Times New Roman" w:hAnsi="Arial" w:cs="Arial"/>
          <w:color w:val="000000"/>
          <w:sz w:val="21"/>
          <w:szCs w:val="21"/>
          <w:lang w:eastAsia="tr-TR"/>
        </w:rPr>
        <w:t>Bu itibarla, menşe belgeleri veya A.TR dolaşım belgelerinin sonradan kontrole (Yurtdışı Araştırması) gönderilmesi durumlarında, gümrük idaresinin bir tespiti ve buna yönelik yükümlünün itirazının olmaması nedeniyle</w:t>
      </w:r>
      <w:r w:rsidRPr="00CE511D">
        <w:rPr>
          <w:rFonts w:ascii="Arial" w:eastAsia="Times New Roman" w:hAnsi="Arial" w:cs="Arial"/>
          <w:color w:val="FF0000"/>
          <w:sz w:val="21"/>
          <w:szCs w:val="21"/>
          <w:lang w:eastAsia="tr-TR"/>
        </w:rPr>
        <w:t xml:space="preserve">, ihtilaflı bir durumun olmadığı da değerlendirilerek, alınacak teminatla ilgili olarak Gümrük Yönetmeliğinin 587 </w:t>
      </w:r>
      <w:proofErr w:type="spellStart"/>
      <w:r w:rsidRPr="00CE511D">
        <w:rPr>
          <w:rFonts w:ascii="Arial" w:eastAsia="Times New Roman" w:hAnsi="Arial" w:cs="Arial"/>
          <w:color w:val="FF0000"/>
          <w:sz w:val="21"/>
          <w:szCs w:val="21"/>
          <w:lang w:eastAsia="tr-TR"/>
        </w:rPr>
        <w:t>nci</w:t>
      </w:r>
      <w:proofErr w:type="spellEnd"/>
      <w:r w:rsidRPr="00CE511D">
        <w:rPr>
          <w:rFonts w:ascii="Arial" w:eastAsia="Times New Roman" w:hAnsi="Arial" w:cs="Arial"/>
          <w:color w:val="FF0000"/>
          <w:sz w:val="21"/>
          <w:szCs w:val="21"/>
          <w:lang w:eastAsia="tr-TR"/>
        </w:rPr>
        <w:t xml:space="preserve"> maddesinin değil, ilgili mevzuatında ve </w:t>
      </w:r>
      <w:hyperlink r:id="rId10" w:history="1">
        <w:r w:rsidRPr="00CE511D">
          <w:rPr>
            <w:rFonts w:ascii="Arial" w:eastAsia="Times New Roman" w:hAnsi="Arial" w:cs="Arial"/>
            <w:color w:val="FF0000"/>
            <w:sz w:val="21"/>
            <w:szCs w:val="21"/>
            <w:u w:val="single"/>
            <w:lang w:eastAsia="tr-TR"/>
          </w:rPr>
          <w:t>2014/1 sayılı</w:t>
        </w:r>
      </w:hyperlink>
      <w:r w:rsidRPr="00CE511D">
        <w:rPr>
          <w:rFonts w:ascii="Arial" w:eastAsia="Times New Roman" w:hAnsi="Arial" w:cs="Arial"/>
          <w:color w:val="FF0000"/>
          <w:sz w:val="21"/>
          <w:szCs w:val="21"/>
          <w:lang w:eastAsia="tr-TR"/>
        </w:rPr>
        <w:t xml:space="preserve"> Genelgede (AB ve Dış İlişkiler Genel Müdürlüğü) yer alan hükümlerin uygulanması; </w:t>
      </w:r>
      <w:proofErr w:type="gramEnd"/>
    </w:p>
    <w:p w:rsidR="00CE511D" w:rsidRPr="00CE511D" w:rsidRDefault="00CE511D" w:rsidP="00CE511D">
      <w:pPr>
        <w:spacing w:before="100" w:beforeAutospacing="1" w:after="100" w:afterAutospacing="1" w:line="240" w:lineRule="auto"/>
        <w:rPr>
          <w:rFonts w:ascii="Arial" w:eastAsia="Times New Roman" w:hAnsi="Arial" w:cs="Arial"/>
          <w:color w:val="000000"/>
          <w:sz w:val="21"/>
          <w:szCs w:val="21"/>
          <w:lang w:eastAsia="tr-TR"/>
        </w:rPr>
      </w:pPr>
      <w:r w:rsidRPr="00CE511D">
        <w:rPr>
          <w:rFonts w:ascii="Arial" w:eastAsia="Times New Roman" w:hAnsi="Arial" w:cs="Arial"/>
          <w:color w:val="000000"/>
          <w:sz w:val="21"/>
          <w:szCs w:val="21"/>
          <w:lang w:eastAsia="tr-TR"/>
        </w:rPr>
        <w:t xml:space="preserve">Aynı şekilde Menşe Şahadetnamelerinin sonradan kontrol talebiyle yurtdışı araştırmasına gönderilmesi durumunda, yükümlüsünce eşyanın teslim edilmesinin talep edilmesi halinde, Gümrük Yönetmeliğinin </w:t>
      </w:r>
      <w:hyperlink r:id="rId11" w:anchor="M587" w:history="1">
        <w:r w:rsidRPr="00CE511D">
          <w:rPr>
            <w:rFonts w:ascii="Arial" w:eastAsia="Times New Roman" w:hAnsi="Arial" w:cs="Arial"/>
            <w:color w:val="000080"/>
            <w:sz w:val="21"/>
            <w:szCs w:val="21"/>
            <w:u w:val="single"/>
            <w:lang w:eastAsia="tr-TR"/>
          </w:rPr>
          <w:t xml:space="preserve">587 </w:t>
        </w:r>
        <w:proofErr w:type="spellStart"/>
        <w:r w:rsidRPr="00CE511D">
          <w:rPr>
            <w:rFonts w:ascii="Arial" w:eastAsia="Times New Roman" w:hAnsi="Arial" w:cs="Arial"/>
            <w:color w:val="000080"/>
            <w:sz w:val="21"/>
            <w:szCs w:val="21"/>
            <w:u w:val="single"/>
            <w:lang w:eastAsia="tr-TR"/>
          </w:rPr>
          <w:t>nci</w:t>
        </w:r>
        <w:proofErr w:type="spellEnd"/>
      </w:hyperlink>
      <w:r w:rsidRPr="00CE511D">
        <w:rPr>
          <w:rFonts w:ascii="Arial" w:eastAsia="Times New Roman" w:hAnsi="Arial" w:cs="Arial"/>
          <w:color w:val="000000"/>
          <w:sz w:val="21"/>
          <w:szCs w:val="21"/>
          <w:lang w:eastAsia="tr-TR"/>
        </w:rPr>
        <w:t xml:space="preserve"> maddesi yerine, “</w:t>
      </w:r>
      <w:r w:rsidRPr="00CE511D">
        <w:rPr>
          <w:rFonts w:ascii="Arial" w:eastAsia="Times New Roman" w:hAnsi="Arial" w:cs="Arial"/>
          <w:b/>
          <w:bCs/>
          <w:color w:val="FF0000"/>
          <w:sz w:val="21"/>
          <w:szCs w:val="21"/>
          <w:lang w:eastAsia="tr-TR"/>
        </w:rPr>
        <w:t>Menşe şahadetnamelerinin incelenmesi ve sonradan kontrolü</w:t>
      </w:r>
      <w:r w:rsidRPr="00CE511D">
        <w:rPr>
          <w:rFonts w:ascii="Arial" w:eastAsia="Times New Roman" w:hAnsi="Arial" w:cs="Arial"/>
          <w:color w:val="FF0000"/>
          <w:sz w:val="21"/>
          <w:szCs w:val="21"/>
          <w:lang w:eastAsia="tr-TR"/>
        </w:rPr>
        <w:t xml:space="preserve">” başlıklı </w:t>
      </w:r>
      <w:hyperlink r:id="rId12" w:anchor="M41" w:history="1">
        <w:r w:rsidRPr="00CE511D">
          <w:rPr>
            <w:rFonts w:ascii="Arial" w:eastAsia="Times New Roman" w:hAnsi="Arial" w:cs="Arial"/>
            <w:color w:val="FF0000"/>
            <w:sz w:val="21"/>
            <w:szCs w:val="21"/>
            <w:u w:val="single"/>
            <w:lang w:eastAsia="tr-TR"/>
          </w:rPr>
          <w:t>41 inci</w:t>
        </w:r>
      </w:hyperlink>
      <w:r w:rsidRPr="00CE511D">
        <w:rPr>
          <w:rFonts w:ascii="Arial" w:eastAsia="Times New Roman" w:hAnsi="Arial" w:cs="Arial"/>
          <w:color w:val="FF0000"/>
          <w:sz w:val="21"/>
          <w:szCs w:val="21"/>
          <w:lang w:eastAsia="tr-TR"/>
        </w:rPr>
        <w:t xml:space="preserve"> maddesi uyarınca, </w:t>
      </w:r>
      <w:r w:rsidRPr="00CE511D">
        <w:rPr>
          <w:rFonts w:ascii="Arial" w:eastAsia="Times New Roman" w:hAnsi="Arial" w:cs="Arial"/>
          <w:i/>
          <w:iCs/>
          <w:color w:val="FF0000"/>
          <w:sz w:val="21"/>
          <w:szCs w:val="21"/>
          <w:lang w:eastAsia="tr-TR"/>
        </w:rPr>
        <w:t xml:space="preserve">“Yürürlükteki İthalat Rejimi Kararında belirtilen ticaret politikası önlemleri çerçevesinde </w:t>
      </w:r>
      <w:proofErr w:type="gramStart"/>
      <w:r w:rsidRPr="00CE511D">
        <w:rPr>
          <w:rFonts w:ascii="Arial" w:eastAsia="Times New Roman" w:hAnsi="Arial" w:cs="Arial"/>
          <w:i/>
          <w:iCs/>
          <w:color w:val="FF0000"/>
          <w:sz w:val="21"/>
          <w:szCs w:val="21"/>
          <w:lang w:eastAsia="tr-TR"/>
        </w:rPr>
        <w:t>dampinge</w:t>
      </w:r>
      <w:proofErr w:type="gramEnd"/>
      <w:r w:rsidRPr="00CE511D">
        <w:rPr>
          <w:rFonts w:ascii="Arial" w:eastAsia="Times New Roman" w:hAnsi="Arial" w:cs="Arial"/>
          <w:i/>
          <w:iCs/>
          <w:color w:val="FF0000"/>
          <w:sz w:val="21"/>
          <w:szCs w:val="21"/>
          <w:lang w:eastAsia="tr-TR"/>
        </w:rPr>
        <w:t xml:space="preserve"> karşı vergi veya ek mali yükümlülüğe tabi olan eşya için tahsil edilmesi gereken vergi veya ek mali yükümlülüğün emanet hesabına alınması veya teminata bağlanması”</w:t>
      </w:r>
      <w:r w:rsidRPr="00CE511D">
        <w:rPr>
          <w:rFonts w:ascii="Arial" w:eastAsia="Times New Roman" w:hAnsi="Arial" w:cs="Arial"/>
          <w:color w:val="FF0000"/>
          <w:sz w:val="21"/>
          <w:szCs w:val="21"/>
          <w:lang w:eastAsia="tr-TR"/>
        </w:rPr>
        <w:t xml:space="preserve"> şeklinde işlem yapılması gerekmektedir</w:t>
      </w:r>
      <w:r w:rsidRPr="00CE511D">
        <w:rPr>
          <w:rFonts w:ascii="Arial" w:eastAsia="Times New Roman" w:hAnsi="Arial" w:cs="Arial"/>
          <w:color w:val="000000"/>
          <w:sz w:val="21"/>
          <w:szCs w:val="21"/>
          <w:lang w:eastAsia="tr-TR"/>
        </w:rPr>
        <w:t xml:space="preserve">. </w:t>
      </w:r>
      <w:bookmarkStart w:id="0" w:name="_GoBack"/>
      <w:bookmarkEnd w:id="0"/>
    </w:p>
    <w:p w:rsidR="00CE511D" w:rsidRPr="00CE511D" w:rsidRDefault="00CE511D" w:rsidP="00CE511D">
      <w:pPr>
        <w:spacing w:before="100" w:beforeAutospacing="1" w:after="100" w:afterAutospacing="1" w:line="240" w:lineRule="auto"/>
        <w:rPr>
          <w:rFonts w:ascii="Arial" w:eastAsia="Times New Roman" w:hAnsi="Arial" w:cs="Arial"/>
          <w:color w:val="000000"/>
          <w:sz w:val="21"/>
          <w:szCs w:val="21"/>
          <w:lang w:eastAsia="tr-TR"/>
        </w:rPr>
      </w:pPr>
      <w:r w:rsidRPr="00CE511D">
        <w:rPr>
          <w:rFonts w:ascii="Arial" w:eastAsia="Times New Roman" w:hAnsi="Arial" w:cs="Arial"/>
          <w:color w:val="000000"/>
          <w:sz w:val="21"/>
          <w:szCs w:val="21"/>
          <w:lang w:eastAsia="tr-TR"/>
        </w:rPr>
        <w:t xml:space="preserve">Bilgi ve gereğini rica ederim. </w:t>
      </w:r>
    </w:p>
    <w:p w:rsidR="00CE511D" w:rsidRPr="00CE511D" w:rsidRDefault="00CE511D" w:rsidP="00CE511D">
      <w:pPr>
        <w:spacing w:before="100" w:beforeAutospacing="1" w:after="100" w:afterAutospacing="1" w:line="240" w:lineRule="auto"/>
        <w:rPr>
          <w:rFonts w:ascii="Arial" w:eastAsia="Times New Roman" w:hAnsi="Arial" w:cs="Arial"/>
          <w:color w:val="000000"/>
          <w:sz w:val="21"/>
          <w:szCs w:val="21"/>
          <w:lang w:eastAsia="tr-TR"/>
        </w:rPr>
      </w:pPr>
      <w:r w:rsidRPr="00CE511D">
        <w:rPr>
          <w:rFonts w:ascii="Arial" w:eastAsia="Times New Roman" w:hAnsi="Arial" w:cs="Arial"/>
          <w:color w:val="000000"/>
          <w:sz w:val="21"/>
          <w:szCs w:val="21"/>
          <w:lang w:eastAsia="tr-TR"/>
        </w:rPr>
        <w:t xml:space="preserve">Mustafa GÜMÜŞ </w:t>
      </w:r>
    </w:p>
    <w:p w:rsidR="00CE511D" w:rsidRPr="00CE511D" w:rsidRDefault="00CE511D" w:rsidP="00CE511D">
      <w:pPr>
        <w:spacing w:before="100" w:beforeAutospacing="1" w:after="100" w:afterAutospacing="1" w:line="240" w:lineRule="auto"/>
        <w:rPr>
          <w:rFonts w:ascii="Arial" w:eastAsia="Times New Roman" w:hAnsi="Arial" w:cs="Arial"/>
          <w:color w:val="000000"/>
          <w:sz w:val="21"/>
          <w:szCs w:val="21"/>
          <w:lang w:eastAsia="tr-TR"/>
        </w:rPr>
      </w:pPr>
      <w:r w:rsidRPr="00CE511D">
        <w:rPr>
          <w:rFonts w:ascii="Arial" w:eastAsia="Times New Roman" w:hAnsi="Arial" w:cs="Arial"/>
          <w:color w:val="000000"/>
          <w:sz w:val="21"/>
          <w:szCs w:val="21"/>
          <w:lang w:eastAsia="tr-TR"/>
        </w:rPr>
        <w:t xml:space="preserve">Bakan a. </w:t>
      </w:r>
    </w:p>
    <w:p w:rsidR="00CE511D" w:rsidRPr="00CE511D" w:rsidRDefault="00CE511D" w:rsidP="00CE511D">
      <w:pPr>
        <w:spacing w:before="100" w:beforeAutospacing="1" w:after="100" w:afterAutospacing="1" w:line="240" w:lineRule="auto"/>
        <w:rPr>
          <w:rFonts w:ascii="Arial" w:eastAsia="Times New Roman" w:hAnsi="Arial" w:cs="Arial"/>
          <w:color w:val="000000"/>
          <w:sz w:val="21"/>
          <w:szCs w:val="21"/>
          <w:lang w:eastAsia="tr-TR"/>
        </w:rPr>
      </w:pPr>
      <w:r w:rsidRPr="00CE511D">
        <w:rPr>
          <w:rFonts w:ascii="Arial" w:eastAsia="Times New Roman" w:hAnsi="Arial" w:cs="Arial"/>
          <w:color w:val="000000"/>
          <w:sz w:val="21"/>
          <w:szCs w:val="21"/>
          <w:lang w:eastAsia="tr-TR"/>
        </w:rPr>
        <w:t xml:space="preserve">Genel Müdür V. </w:t>
      </w:r>
    </w:p>
    <w:p w:rsidR="00CE511D" w:rsidRPr="00CE511D" w:rsidRDefault="00CE511D" w:rsidP="00CE511D">
      <w:pPr>
        <w:spacing w:before="100" w:beforeAutospacing="1" w:after="100" w:afterAutospacing="1" w:line="240" w:lineRule="auto"/>
        <w:rPr>
          <w:rFonts w:ascii="Arial" w:eastAsia="Times New Roman" w:hAnsi="Arial" w:cs="Arial"/>
          <w:color w:val="000000"/>
          <w:sz w:val="21"/>
          <w:szCs w:val="21"/>
          <w:lang w:eastAsia="tr-TR"/>
        </w:rPr>
      </w:pPr>
      <w:r w:rsidRPr="00CE511D">
        <w:rPr>
          <w:rFonts w:ascii="Arial" w:eastAsia="Times New Roman" w:hAnsi="Arial" w:cs="Arial"/>
          <w:b/>
          <w:bCs/>
          <w:color w:val="000000"/>
          <w:sz w:val="21"/>
          <w:szCs w:val="21"/>
          <w:lang w:eastAsia="tr-TR"/>
        </w:rPr>
        <w:t>Dağıtım:</w:t>
      </w:r>
      <w:r w:rsidRPr="00CE511D">
        <w:rPr>
          <w:rFonts w:ascii="Arial" w:eastAsia="Times New Roman" w:hAnsi="Arial" w:cs="Arial"/>
          <w:color w:val="000000"/>
          <w:sz w:val="21"/>
          <w:szCs w:val="21"/>
          <w:lang w:eastAsia="tr-TR"/>
        </w:rPr>
        <w:t xml:space="preserve"> </w:t>
      </w:r>
    </w:p>
    <w:p w:rsidR="00CE511D" w:rsidRPr="00CE511D" w:rsidRDefault="00CE511D" w:rsidP="00CE511D">
      <w:pPr>
        <w:spacing w:before="100" w:beforeAutospacing="1" w:after="100" w:afterAutospacing="1" w:line="240" w:lineRule="auto"/>
        <w:rPr>
          <w:rFonts w:ascii="Arial" w:eastAsia="Times New Roman" w:hAnsi="Arial" w:cs="Arial"/>
          <w:color w:val="000000"/>
          <w:sz w:val="21"/>
          <w:szCs w:val="21"/>
          <w:lang w:eastAsia="tr-TR"/>
        </w:rPr>
      </w:pPr>
      <w:proofErr w:type="gramStart"/>
      <w:r w:rsidRPr="00CE511D">
        <w:rPr>
          <w:rFonts w:ascii="Arial" w:eastAsia="Times New Roman" w:hAnsi="Arial" w:cs="Arial"/>
          <w:color w:val="000000"/>
          <w:sz w:val="21"/>
          <w:szCs w:val="21"/>
          <w:lang w:eastAsia="tr-TR"/>
        </w:rPr>
        <w:t>Tüm Gümrük ve Ticaret Bölge Müdürlüklerine.</w:t>
      </w:r>
      <w:proofErr w:type="gramEnd"/>
    </w:p>
    <w:p w:rsidR="00AE48C5" w:rsidRDefault="00AE48C5"/>
    <w:sectPr w:rsidR="00AE48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1D4"/>
    <w:rsid w:val="006B31D4"/>
    <w:rsid w:val="00AE48C5"/>
    <w:rsid w:val="00CE51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780862">
      <w:bodyDiv w:val="1"/>
      <w:marLeft w:val="0"/>
      <w:marRight w:val="0"/>
      <w:marTop w:val="0"/>
      <w:marBottom w:val="0"/>
      <w:divBdr>
        <w:top w:val="none" w:sz="0" w:space="0" w:color="auto"/>
        <w:left w:val="none" w:sz="0" w:space="0" w:color="auto"/>
        <w:bottom w:val="none" w:sz="0" w:space="0" w:color="auto"/>
        <w:right w:val="none" w:sz="0" w:space="0" w:color="auto"/>
      </w:divBdr>
      <w:divsChild>
        <w:div w:id="816342711">
          <w:marLeft w:val="0"/>
          <w:marRight w:val="0"/>
          <w:marTop w:val="0"/>
          <w:marBottom w:val="0"/>
          <w:divBdr>
            <w:top w:val="none" w:sz="0" w:space="0" w:color="auto"/>
            <w:left w:val="none" w:sz="0" w:space="0" w:color="auto"/>
            <w:bottom w:val="none" w:sz="0" w:space="0" w:color="auto"/>
            <w:right w:val="none" w:sz="0" w:space="0" w:color="auto"/>
          </w:divBdr>
          <w:divsChild>
            <w:div w:id="877737807">
              <w:marLeft w:val="0"/>
              <w:marRight w:val="0"/>
              <w:marTop w:val="0"/>
              <w:marBottom w:val="0"/>
              <w:divBdr>
                <w:top w:val="none" w:sz="0" w:space="0" w:color="auto"/>
                <w:left w:val="none" w:sz="0" w:space="0" w:color="auto"/>
                <w:bottom w:val="none" w:sz="0" w:space="0" w:color="auto"/>
                <w:right w:val="none" w:sz="0" w:space="0" w:color="auto"/>
              </w:divBdr>
            </w:div>
            <w:div w:id="1016468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zuat.net/gumruk/genelge/2014/abvedisiliskiler201401.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vzuat.net/gumruk/teblig/2015/uluslararasianlasma08.aspx" TargetMode="External"/><Relationship Id="rId12" Type="http://schemas.openxmlformats.org/officeDocument/2006/relationships/hyperlink" Target="http://www.mevzuat.net/gumruk/yonetmelik2009/ynt02.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evzuat.net/gumruk/2006/bkk200610895.aspx" TargetMode="External"/><Relationship Id="rId11" Type="http://schemas.openxmlformats.org/officeDocument/2006/relationships/hyperlink" Target="http://www.mevzuat.net/gumruk/yonetmelik2009/ynt14.aspx" TargetMode="External"/><Relationship Id="rId5" Type="http://schemas.openxmlformats.org/officeDocument/2006/relationships/hyperlink" Target="http://www.mevzuat.net/gumruk/yonetmelik2009/ynt14.aspx" TargetMode="External"/><Relationship Id="rId10" Type="http://schemas.openxmlformats.org/officeDocument/2006/relationships/hyperlink" Target="http://www.mevzuat.net/gumruk/genelge/2014/abvedisiliskiler201401.aspx" TargetMode="External"/><Relationship Id="rId4" Type="http://schemas.openxmlformats.org/officeDocument/2006/relationships/webSettings" Target="webSettings.xml"/><Relationship Id="rId9" Type="http://schemas.openxmlformats.org/officeDocument/2006/relationships/hyperlink" Target="http://www.mevzuat.net/gumruk/genelge/2014/abvedisiliskiler201401.aspx"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808</Words>
  <Characters>4608</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Önal YILMAZ – ASSET GÜMRÜK MÜŞAVİRLİĞİ / İSTANBUL</dc:creator>
  <cp:lastModifiedBy>Önal YILMAZ – ASSET GÜMRÜK MÜŞAVİRLİĞİ / İSTANBUL</cp:lastModifiedBy>
  <cp:revision>2</cp:revision>
  <dcterms:created xsi:type="dcterms:W3CDTF">2017-01-19T06:03:00Z</dcterms:created>
  <dcterms:modified xsi:type="dcterms:W3CDTF">2017-01-19T06:03:00Z</dcterms:modified>
</cp:coreProperties>
</file>