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06BC7" w:rsidRPr="00B06BC7" w:rsidTr="00B06BC7">
        <w:trPr>
          <w:jc w:val="center"/>
        </w:trPr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1"/>
              <w:gridCol w:w="2931"/>
              <w:gridCol w:w="2927"/>
            </w:tblGrid>
            <w:tr w:rsidR="00B06BC7" w:rsidRPr="00B06BC7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06BC7" w:rsidRPr="00B06BC7" w:rsidRDefault="00B06BC7" w:rsidP="00B06BC7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bookmarkStart w:id="0" w:name="_GoBack"/>
                  <w:bookmarkEnd w:id="0"/>
                  <w:r w:rsidRPr="00B06BC7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9 Ocak 2021 CUMARTESİ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06BC7" w:rsidRPr="00B06BC7" w:rsidRDefault="00B06BC7" w:rsidP="00B06BC7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06BC7">
                    <w:rPr>
                      <w:rFonts w:ascii="Palatino Linotype" w:eastAsia="Times New Roman" w:hAnsi="Palatino Linotype" w:cs="Times New Roman"/>
                      <w:b/>
                      <w:bCs/>
                      <w:color w:val="80000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06BC7" w:rsidRPr="00B06BC7" w:rsidRDefault="00B06BC7" w:rsidP="00B06BC7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B06BC7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31359</w:t>
                  </w:r>
                  <w:proofErr w:type="gramEnd"/>
                </w:p>
              </w:tc>
            </w:tr>
            <w:tr w:rsidR="00B06BC7" w:rsidRPr="00B06BC7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06BC7" w:rsidRPr="00B06BC7" w:rsidRDefault="00B06BC7" w:rsidP="00B06BC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06BC7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TEBLİĞ</w:t>
                  </w:r>
                </w:p>
              </w:tc>
            </w:tr>
            <w:tr w:rsidR="00B06BC7" w:rsidRPr="00B06BC7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06BC7" w:rsidRPr="00B06BC7" w:rsidRDefault="00B06BC7" w:rsidP="00B06BC7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u w:val="single"/>
                      <w:lang w:eastAsia="tr-TR"/>
                    </w:rPr>
                  </w:pPr>
                  <w:r w:rsidRPr="00B06BC7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eastAsia="tr-TR"/>
                    </w:rPr>
                    <w:t>Ticaret Bakanlığından:</w:t>
                  </w:r>
                </w:p>
                <w:p w:rsidR="00B06BC7" w:rsidRPr="00B06BC7" w:rsidRDefault="00B06BC7" w:rsidP="00B06BC7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B06BC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İTHALATTA HAKSIZ REKABETİN ÖNLENMESİNE İLİŞKİN TEBLİĞ</w:t>
                  </w:r>
                </w:p>
                <w:p w:rsidR="00B06BC7" w:rsidRPr="00B06BC7" w:rsidRDefault="00B06BC7" w:rsidP="00B06BC7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B06BC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(TEBLİĞ NO: 2021/1)</w:t>
                  </w:r>
                </w:p>
                <w:p w:rsidR="00B06BC7" w:rsidRPr="00B06BC7" w:rsidRDefault="00B06BC7" w:rsidP="00B06BC7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B06BC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B06BC7" w:rsidRPr="00B06BC7" w:rsidRDefault="00B06BC7" w:rsidP="00B06BC7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B06BC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Amaç ve kapsam</w:t>
                  </w:r>
                </w:p>
                <w:p w:rsidR="00B06BC7" w:rsidRPr="00B06BC7" w:rsidRDefault="00B06BC7" w:rsidP="00B06BC7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proofErr w:type="gramStart"/>
                  <w:r w:rsidRPr="00B06BC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 – </w:t>
                  </w:r>
                  <w:r w:rsidRPr="00B06BC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(1) Bu Tebliğin amacı, 4/8/2019 tarihli ve 30852 sayılı Resmî </w:t>
                  </w:r>
                  <w:proofErr w:type="spellStart"/>
                  <w:r w:rsidRPr="00B06BC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Gazete’de</w:t>
                  </w:r>
                  <w:proofErr w:type="spellEnd"/>
                  <w:r w:rsidRPr="00B06BC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yayımlanan İthalatta Haksız Rekabetin Önlenmesine İlişkin Tebliğ (Tebliğ No: 2019/23) ile Çin Halk Cumhuriyeti, Hindistan Cumhuriyeti ve Malezya menşeli 5402.47 gümrük tarife pozisyonu altında yer alan “Diğerleri, </w:t>
                  </w:r>
                  <w:proofErr w:type="spellStart"/>
                  <w:r w:rsidRPr="00B06BC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poliesterlerden</w:t>
                  </w:r>
                  <w:proofErr w:type="spellEnd"/>
                  <w:r w:rsidRPr="00B06BC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” ürününe yönelik başlatılan ve T.C. Ticaret Bakanlığı İthalat Genel Müdürlüğü tarafından yürütülen nihai gözden geçirme soruşturmasının tamamlanması neticesinde alınan kararın yürürlüğe konulmasıdır.</w:t>
                  </w:r>
                  <w:proofErr w:type="gramEnd"/>
                </w:p>
                <w:p w:rsidR="00B06BC7" w:rsidRPr="00B06BC7" w:rsidRDefault="00B06BC7" w:rsidP="00B06BC7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B06BC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Dayanak</w:t>
                  </w:r>
                </w:p>
                <w:p w:rsidR="00B06BC7" w:rsidRPr="00B06BC7" w:rsidRDefault="00B06BC7" w:rsidP="00B06BC7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proofErr w:type="gramStart"/>
                  <w:r w:rsidRPr="00B06BC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 – </w:t>
                  </w:r>
                  <w:r w:rsidRPr="00B06BC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(1) Bu Tebliğ, 14/6/1989 tarihli ve 3577 sayılı İthalatta Haksız Rekabetin Önlenmesi Hakkında Kanun, 20/10/1999 tarihli ve 99/13482 sayılı Bakanlar Kurulu Kararı ile yürürlüğe konulan İthalatta Haksız Rekabetin Önlenmesi Hakkında Karar ve 30/10/1999 tarihli ve 23861 sayılı Resmî </w:t>
                  </w:r>
                  <w:proofErr w:type="spellStart"/>
                  <w:r w:rsidRPr="00B06BC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Gazete’de</w:t>
                  </w:r>
                  <w:proofErr w:type="spellEnd"/>
                  <w:r w:rsidRPr="00B06BC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yayımlanan İthalatta Haksız Rekabetin Önlenmesi Hakkında Yönetmeliğe dayanılarak hazırlanmıştır.</w:t>
                  </w:r>
                  <w:proofErr w:type="gramEnd"/>
                </w:p>
                <w:p w:rsidR="00B06BC7" w:rsidRPr="00B06BC7" w:rsidRDefault="00B06BC7" w:rsidP="00B06BC7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B06BC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Tanımlar</w:t>
                  </w:r>
                </w:p>
                <w:p w:rsidR="00B06BC7" w:rsidRPr="00B06BC7" w:rsidRDefault="00B06BC7" w:rsidP="00B06BC7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B06BC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 – </w:t>
                  </w:r>
                  <w:r w:rsidRPr="00B06BC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Tebliğde geçen;</w:t>
                  </w:r>
                </w:p>
                <w:p w:rsidR="00B06BC7" w:rsidRPr="00B06BC7" w:rsidRDefault="00B06BC7" w:rsidP="00B06BC7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B06BC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ÇHC: Çin Halk Cumhuriyeti’ni,</w:t>
                  </w:r>
                </w:p>
                <w:p w:rsidR="00B06BC7" w:rsidRPr="00B06BC7" w:rsidRDefault="00B06BC7" w:rsidP="00B06BC7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B06BC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GTP: Gümrük tarife pozisyonunu,</w:t>
                  </w:r>
                </w:p>
                <w:p w:rsidR="00B06BC7" w:rsidRPr="00B06BC7" w:rsidRDefault="00B06BC7" w:rsidP="00B06BC7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B06BC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Hindistan: Hindistan Cumhuriyeti’ni,</w:t>
                  </w:r>
                </w:p>
                <w:p w:rsidR="00B06BC7" w:rsidRPr="00B06BC7" w:rsidRDefault="00B06BC7" w:rsidP="00B06BC7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B06BC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ç) Kurul: İthalatta Haksız Rekabeti Değerlendirme Kurulunu,</w:t>
                  </w:r>
                </w:p>
                <w:p w:rsidR="00B06BC7" w:rsidRPr="00B06BC7" w:rsidRDefault="00B06BC7" w:rsidP="00B06BC7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B06BC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TGTC: İstatistik Pozisyonlarına Bölünmüş Türk Gümrük Tarife Cetvelini,</w:t>
                  </w:r>
                </w:p>
                <w:p w:rsidR="00B06BC7" w:rsidRPr="00B06BC7" w:rsidRDefault="00B06BC7" w:rsidP="00B06BC7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B06BC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e) Yönetmelik: 30/10/1999 tarihli ve 23861 sayılı Resmî </w:t>
                  </w:r>
                  <w:proofErr w:type="spellStart"/>
                  <w:r w:rsidRPr="00B06BC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Gazete’de</w:t>
                  </w:r>
                  <w:proofErr w:type="spellEnd"/>
                  <w:r w:rsidRPr="00B06BC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yayımlanan İthalatta Haksız Rekabetin Önlenmesi Hakkında Yönetmeliği,</w:t>
                  </w:r>
                </w:p>
                <w:p w:rsidR="00B06BC7" w:rsidRPr="00B06BC7" w:rsidRDefault="00B06BC7" w:rsidP="00B06BC7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proofErr w:type="gramStart"/>
                  <w:r w:rsidRPr="00B06BC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ifade</w:t>
                  </w:r>
                  <w:proofErr w:type="gramEnd"/>
                  <w:r w:rsidRPr="00B06BC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eder.</w:t>
                  </w:r>
                </w:p>
                <w:p w:rsidR="00B06BC7" w:rsidRPr="00B06BC7" w:rsidRDefault="00B06BC7" w:rsidP="00B06BC7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B06BC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Karar</w:t>
                  </w:r>
                </w:p>
                <w:p w:rsidR="00B06BC7" w:rsidRPr="00B06BC7" w:rsidRDefault="00B06BC7" w:rsidP="00B06BC7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B06BC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4 – </w:t>
                  </w:r>
                  <w:r w:rsidRPr="00B06BC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(1) Yürütülen soruşturma sonucunda, mevcut önlemlerin yürürlükten kalkması durumunda </w:t>
                  </w:r>
                  <w:proofErr w:type="gramStart"/>
                  <w:r w:rsidRPr="00B06BC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dampingin</w:t>
                  </w:r>
                  <w:proofErr w:type="gramEnd"/>
                  <w:r w:rsidRPr="00B06BC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zararın devam etmesinin veya yeniden meydana gelmesinin muhtemel olduğu saptanmıştır. T.C. Ticaret Bakanlığı İthalat Genel Müdürlüğü tarafından yürütülerek tamamlanan soruşturma sonucunda ulaşılan bilgi ve bulguları içeren Bilgilendirme Raporu </w:t>
                  </w:r>
                  <w:proofErr w:type="spellStart"/>
                  <w:r w:rsidRPr="00B06BC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Ek’te</w:t>
                  </w:r>
                  <w:proofErr w:type="spellEnd"/>
                  <w:r w:rsidRPr="00B06BC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yer almaktadır.</w:t>
                  </w:r>
                </w:p>
                <w:p w:rsidR="00B06BC7" w:rsidRPr="00B06BC7" w:rsidRDefault="00B06BC7" w:rsidP="00B06BC7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B06BC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(2) Bu çerçevede, soruşturma neticesinde ulaşılan tespitleri değerlendiren Kurulun kararı ile 16/10/2014 tarihli ve 29147 sayılı Resmî </w:t>
                  </w:r>
                  <w:proofErr w:type="spellStart"/>
                  <w:r w:rsidRPr="00B06BC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Gazete’de</w:t>
                  </w:r>
                  <w:proofErr w:type="spellEnd"/>
                  <w:r w:rsidRPr="00B06BC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yayımlanan İthalatta Haksız Rekabetin Önlenmesine İlişkin Tebliğ (Tebliğ No: 2014/31) ile yürürlüğe konulan ve 12/7/2017 tarihli ve 30122 sayılı Resmî </w:t>
                  </w:r>
                  <w:proofErr w:type="spellStart"/>
                  <w:r w:rsidRPr="00B06BC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Gazete’de</w:t>
                  </w:r>
                  <w:proofErr w:type="spellEnd"/>
                  <w:r w:rsidRPr="00B06BC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yayımlanan İthalatta Haksız Rekabetin Önlenmesine İlişkin Tebliğ (Tebliğ No: 2017/17) ile Hindistan ve Malezya için aynı tutarlarda, ÇHC için ise değiştirilerek uygulanmasına devam edilen </w:t>
                  </w:r>
                  <w:proofErr w:type="gramStart"/>
                  <w:r w:rsidRPr="00B06BC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dampinge</w:t>
                  </w:r>
                  <w:proofErr w:type="gramEnd"/>
                  <w:r w:rsidRPr="00B06BC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karşı önlemlerin, Yönetmeliğin 42 </w:t>
                  </w:r>
                  <w:proofErr w:type="spellStart"/>
                  <w:r w:rsidRPr="00B06BC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nci</w:t>
                  </w:r>
                  <w:proofErr w:type="spellEnd"/>
                  <w:r w:rsidRPr="00B06BC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maddesi çerçevesinde aşağıdaki tabloda gösterilen biçimde uygulanmaya devam edilmesine karar verilmiştir.</w:t>
                  </w:r>
                </w:p>
                <w:p w:rsidR="00B06BC7" w:rsidRPr="00B06BC7" w:rsidRDefault="00B06BC7" w:rsidP="00B06BC7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B06BC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B06BC7" w:rsidRPr="00B06BC7" w:rsidRDefault="00B06BC7" w:rsidP="00B06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B06BC7"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599DC963" wp14:editId="7EE7E4EA">
                        <wp:extent cx="4933950" cy="2162175"/>
                        <wp:effectExtent l="0" t="0" r="0" b="9525"/>
                        <wp:docPr id="1" name="Resim 1" descr="https://www.resmigazete.gov.tr/eskiler/2021/01/20210109-3_dosyalar/image00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www.resmigazete.gov.tr/eskiler/2021/01/20210109-3_dosyalar/image00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33950" cy="2162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06BC7" w:rsidRPr="00B06BC7" w:rsidRDefault="00B06BC7" w:rsidP="00B06BC7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B06BC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B06BC7" w:rsidRPr="00B06BC7" w:rsidRDefault="00B06BC7" w:rsidP="00B06BC7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B06BC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Uygulama</w:t>
                  </w:r>
                </w:p>
                <w:p w:rsidR="00B06BC7" w:rsidRPr="00B06BC7" w:rsidRDefault="00B06BC7" w:rsidP="00B06BC7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B06BC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5 – </w:t>
                  </w:r>
                  <w:r w:rsidRPr="00B06BC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(1) Gümrük idareleri, bu Tebliğin 4 üncü maddesinde </w:t>
                  </w:r>
                  <w:proofErr w:type="spellStart"/>
                  <w:r w:rsidRPr="00B06BC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GTP’si</w:t>
                  </w:r>
                  <w:proofErr w:type="spellEnd"/>
                  <w:r w:rsidRPr="00B06BC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, eşya tanımı ve menşe ülkeleri belirtilen eşyanın, diğer mevzuat hükümleri saklı kalmak kaydıyla, serbest dolaşıma giriş rejimi kapsamındaki ithalatında karşısında gösterilen oranda </w:t>
                  </w:r>
                  <w:proofErr w:type="gramStart"/>
                  <w:r w:rsidRPr="00B06BC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dampinge</w:t>
                  </w:r>
                  <w:proofErr w:type="gramEnd"/>
                  <w:r w:rsidRPr="00B06BC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karşı kesin önlemleri tahsil ederler.</w:t>
                  </w:r>
                </w:p>
                <w:p w:rsidR="00B06BC7" w:rsidRPr="00B06BC7" w:rsidRDefault="00B06BC7" w:rsidP="00B06BC7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B06BC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(2) Bilgilendirme Raporunda soruşturma konusu ürün ve benzer ürün ile ilgili açıklamalar genel içerikli olup uygulamaya esas olan </w:t>
                  </w:r>
                  <w:proofErr w:type="spellStart"/>
                  <w:r w:rsidRPr="00B06BC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TGTC’de</w:t>
                  </w:r>
                  <w:proofErr w:type="spellEnd"/>
                  <w:r w:rsidRPr="00B06BC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yer alan GTP ve bu Tebliğin 4 üncü maddesinde yer alan tablodaki eşya tanımıdır.</w:t>
                  </w:r>
                </w:p>
                <w:p w:rsidR="00B06BC7" w:rsidRPr="00B06BC7" w:rsidRDefault="00B06BC7" w:rsidP="00B06BC7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B06BC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(3) Önleme tabi ürünün </w:t>
                  </w:r>
                  <w:proofErr w:type="spellStart"/>
                  <w:r w:rsidRPr="00B06BC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TGTC’de</w:t>
                  </w:r>
                  <w:proofErr w:type="spellEnd"/>
                  <w:r w:rsidRPr="00B06BC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yer alan tarife pozisyonunda ve/veya tanımında yapılacak değişiklikler bu Tebliğ hükümlerinin uygulanmasına engel teşkil etmez.</w:t>
                  </w:r>
                </w:p>
                <w:p w:rsidR="00B06BC7" w:rsidRPr="00B06BC7" w:rsidRDefault="00B06BC7" w:rsidP="00B06BC7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B06BC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Yönetmeliğin 35 inci maddesinin birinci fıkrası uyarınca bu Tebliğ kapsamındaki önlemler, yürürlük tarihinden itibaren 5 yıl sonra yürürlükten kalkar.</w:t>
                  </w:r>
                </w:p>
                <w:p w:rsidR="00B06BC7" w:rsidRPr="00B06BC7" w:rsidRDefault="00B06BC7" w:rsidP="00B06BC7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B06BC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(5) Yönetmeliğin 35 inci maddesinin dördüncü fıkrası uyarınca bu Tebliğ kapsamındaki önlemlerin sona erme tarihinden önce bir nihai gözden geçirme soruşturması başlatıldığı takdirde önlemler, soruşturma sonuçlanıncaya kadar yürürlükte kalmaya devam eder.</w:t>
                  </w:r>
                </w:p>
                <w:p w:rsidR="00B06BC7" w:rsidRPr="00B06BC7" w:rsidRDefault="00B06BC7" w:rsidP="00B06BC7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B06BC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Yürürlük</w:t>
                  </w:r>
                </w:p>
                <w:p w:rsidR="00B06BC7" w:rsidRPr="00B06BC7" w:rsidRDefault="00B06BC7" w:rsidP="00B06BC7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B06BC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6 – </w:t>
                  </w:r>
                  <w:r w:rsidRPr="00B06BC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Tebliğ yayımı tarihinde yürürlüğe girer.</w:t>
                  </w:r>
                </w:p>
                <w:p w:rsidR="00B06BC7" w:rsidRPr="00B06BC7" w:rsidRDefault="00B06BC7" w:rsidP="00B06BC7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B06BC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Yürütme</w:t>
                  </w:r>
                </w:p>
                <w:p w:rsidR="00B06BC7" w:rsidRPr="00B06BC7" w:rsidRDefault="00B06BC7" w:rsidP="00B06BC7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B06BC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7 – </w:t>
                  </w:r>
                  <w:r w:rsidRPr="00B06BC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Tebliğ hükümlerini Ticaret Bakanı yürütür.</w:t>
                  </w:r>
                </w:p>
                <w:p w:rsidR="00B06BC7" w:rsidRPr="00B06BC7" w:rsidRDefault="00B06BC7" w:rsidP="00B06BC7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B06BC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GB" w:eastAsia="tr-TR"/>
                    </w:rPr>
                    <w:t> </w:t>
                  </w:r>
                </w:p>
                <w:p w:rsidR="00B06BC7" w:rsidRPr="00B06BC7" w:rsidRDefault="0055235F" w:rsidP="00B06BC7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hyperlink r:id="rId5" w:history="1">
                    <w:proofErr w:type="spellStart"/>
                    <w:r w:rsidR="00B06BC7" w:rsidRPr="00B06BC7">
                      <w:rPr>
                        <w:rFonts w:ascii="Times New Roman" w:eastAsia="Times New Roman" w:hAnsi="Times New Roman" w:cs="Times New Roman"/>
                        <w:b/>
                        <w:bCs/>
                        <w:color w:val="800080"/>
                        <w:sz w:val="18"/>
                        <w:szCs w:val="18"/>
                        <w:u w:val="single"/>
                        <w:lang w:val="en-GB" w:eastAsia="tr-TR"/>
                      </w:rPr>
                      <w:t>Eki</w:t>
                    </w:r>
                    <w:proofErr w:type="spellEnd"/>
                    <w:r w:rsidR="00B06BC7" w:rsidRPr="00B06BC7">
                      <w:rPr>
                        <w:rFonts w:ascii="Times New Roman" w:eastAsia="Times New Roman" w:hAnsi="Times New Roman" w:cs="Times New Roman"/>
                        <w:b/>
                        <w:bCs/>
                        <w:color w:val="800080"/>
                        <w:sz w:val="18"/>
                        <w:szCs w:val="18"/>
                        <w:u w:val="single"/>
                        <w:lang w:val="en-GB" w:eastAsia="tr-TR"/>
                      </w:rPr>
                      <w:t xml:space="preserve"> </w:t>
                    </w:r>
                    <w:proofErr w:type="spellStart"/>
                    <w:r w:rsidR="00B06BC7" w:rsidRPr="00B06BC7">
                      <w:rPr>
                        <w:rFonts w:ascii="Times New Roman" w:eastAsia="Times New Roman" w:hAnsi="Times New Roman" w:cs="Times New Roman"/>
                        <w:b/>
                        <w:bCs/>
                        <w:color w:val="800080"/>
                        <w:sz w:val="18"/>
                        <w:szCs w:val="18"/>
                        <w:u w:val="single"/>
                        <w:lang w:val="en-GB" w:eastAsia="tr-TR"/>
                      </w:rPr>
                      <w:t>için</w:t>
                    </w:r>
                    <w:proofErr w:type="spellEnd"/>
                    <w:r w:rsidR="00B06BC7" w:rsidRPr="00B06BC7">
                      <w:rPr>
                        <w:rFonts w:ascii="Times New Roman" w:eastAsia="Times New Roman" w:hAnsi="Times New Roman" w:cs="Times New Roman"/>
                        <w:b/>
                        <w:bCs/>
                        <w:color w:val="800080"/>
                        <w:sz w:val="18"/>
                        <w:szCs w:val="18"/>
                        <w:u w:val="single"/>
                        <w:lang w:val="en-GB" w:eastAsia="tr-TR"/>
                      </w:rPr>
                      <w:t xml:space="preserve"> </w:t>
                    </w:r>
                    <w:proofErr w:type="spellStart"/>
                    <w:r w:rsidR="00B06BC7" w:rsidRPr="00B06BC7">
                      <w:rPr>
                        <w:rFonts w:ascii="Times New Roman" w:eastAsia="Times New Roman" w:hAnsi="Times New Roman" w:cs="Times New Roman"/>
                        <w:b/>
                        <w:bCs/>
                        <w:color w:val="800080"/>
                        <w:sz w:val="18"/>
                        <w:szCs w:val="18"/>
                        <w:u w:val="single"/>
                        <w:lang w:val="en-GB" w:eastAsia="tr-TR"/>
                      </w:rPr>
                      <w:t>tıklayınız</w:t>
                    </w:r>
                    <w:proofErr w:type="spellEnd"/>
                    <w:r w:rsidR="00B06BC7" w:rsidRPr="00B06BC7">
                      <w:rPr>
                        <w:rFonts w:ascii="Times New Roman" w:eastAsia="Times New Roman" w:hAnsi="Times New Roman" w:cs="Times New Roman"/>
                        <w:b/>
                        <w:bCs/>
                        <w:color w:val="800080"/>
                        <w:sz w:val="18"/>
                        <w:szCs w:val="18"/>
                        <w:u w:val="single"/>
                        <w:lang w:val="en-GB" w:eastAsia="tr-TR"/>
                      </w:rPr>
                      <w:t>.</w:t>
                    </w:r>
                  </w:hyperlink>
                </w:p>
                <w:p w:rsidR="00B06BC7" w:rsidRPr="00B06BC7" w:rsidRDefault="00B06BC7" w:rsidP="00B06BC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06BC7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</w:tr>
          </w:tbl>
          <w:p w:rsidR="00B06BC7" w:rsidRPr="00B06BC7" w:rsidRDefault="00B06BC7" w:rsidP="00B0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B06BC7" w:rsidRPr="00B06BC7" w:rsidRDefault="00B06BC7" w:rsidP="00B06B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B06BC7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</w:p>
    <w:p w:rsidR="002819AE" w:rsidRDefault="002819AE"/>
    <w:sectPr w:rsidR="00281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6A3"/>
    <w:rsid w:val="002819AE"/>
    <w:rsid w:val="0055235F"/>
    <w:rsid w:val="008746A3"/>
    <w:rsid w:val="00B0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BEDC13E-7FCC-4710-893E-A1A5DB6F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5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esmigazete.gov.tr/eskiler/2021/01/20210109-3-1.pdf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Önal YILMAZ2</dc:creator>
  <cp:keywords/>
  <dc:description/>
  <cp:lastModifiedBy>Önal YILMAZ2</cp:lastModifiedBy>
  <cp:revision>2</cp:revision>
  <dcterms:created xsi:type="dcterms:W3CDTF">2021-01-09T16:51:00Z</dcterms:created>
  <dcterms:modified xsi:type="dcterms:W3CDTF">2021-01-09T16:51:00Z</dcterms:modified>
</cp:coreProperties>
</file>