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3565" w14:textId="62F7F374" w:rsidR="005150AB" w:rsidRDefault="005150AB" w:rsidP="005150AB"/>
    <w:tbl>
      <w:tblPr>
        <w:tblW w:w="0" w:type="auto"/>
        <w:jc w:val="center"/>
        <w:tblCellMar>
          <w:left w:w="0" w:type="dxa"/>
          <w:right w:w="0" w:type="dxa"/>
        </w:tblCellMar>
        <w:tblLook w:val="04A0" w:firstRow="1" w:lastRow="0" w:firstColumn="1" w:lastColumn="0" w:noHBand="0" w:noVBand="1"/>
      </w:tblPr>
      <w:tblGrid>
        <w:gridCol w:w="9072"/>
      </w:tblGrid>
      <w:tr w:rsidR="005150AB" w:rsidRPr="005150AB" w14:paraId="38003DD8" w14:textId="77777777" w:rsidTr="005150A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150AB" w:rsidRPr="005150AB" w14:paraId="38D087A2"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DBBE5CA" w14:textId="77777777" w:rsidR="005150AB" w:rsidRPr="005150AB" w:rsidRDefault="005150AB" w:rsidP="005150AB">
                  <w:r w:rsidRPr="005150AB">
                    <w:t>28 Haziran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C6B2941" w14:textId="77777777" w:rsidR="005150AB" w:rsidRPr="005150AB" w:rsidRDefault="005150AB" w:rsidP="005150AB">
                  <w:r w:rsidRPr="005150AB">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61AAFA1" w14:textId="77777777" w:rsidR="005150AB" w:rsidRPr="005150AB" w:rsidRDefault="005150AB" w:rsidP="005150AB">
                  <w:proofErr w:type="gramStart"/>
                  <w:r w:rsidRPr="005150AB">
                    <w:t>Sayı :</w:t>
                  </w:r>
                  <w:proofErr w:type="gramEnd"/>
                  <w:r w:rsidRPr="005150AB">
                    <w:t xml:space="preserve"> 32940</w:t>
                  </w:r>
                </w:p>
              </w:tc>
            </w:tr>
            <w:tr w:rsidR="005150AB" w:rsidRPr="005150AB" w14:paraId="42AF1823" w14:textId="77777777">
              <w:trPr>
                <w:trHeight w:val="480"/>
                <w:jc w:val="center"/>
              </w:trPr>
              <w:tc>
                <w:tcPr>
                  <w:tcW w:w="8789" w:type="dxa"/>
                  <w:gridSpan w:val="3"/>
                  <w:tcMar>
                    <w:top w:w="0" w:type="dxa"/>
                    <w:left w:w="108" w:type="dxa"/>
                    <w:bottom w:w="0" w:type="dxa"/>
                    <w:right w:w="108" w:type="dxa"/>
                  </w:tcMar>
                  <w:vAlign w:val="center"/>
                  <w:hideMark/>
                </w:tcPr>
                <w:p w14:paraId="32F02B04" w14:textId="77777777" w:rsidR="005150AB" w:rsidRPr="005150AB" w:rsidRDefault="005150AB" w:rsidP="005150AB">
                  <w:r w:rsidRPr="005150AB">
                    <w:rPr>
                      <w:b/>
                      <w:bCs/>
                    </w:rPr>
                    <w:t>TEBLİĞ</w:t>
                  </w:r>
                </w:p>
              </w:tc>
            </w:tr>
            <w:tr w:rsidR="005150AB" w:rsidRPr="005150AB" w14:paraId="216C6B22" w14:textId="77777777">
              <w:trPr>
                <w:trHeight w:val="480"/>
                <w:jc w:val="center"/>
              </w:trPr>
              <w:tc>
                <w:tcPr>
                  <w:tcW w:w="8789" w:type="dxa"/>
                  <w:gridSpan w:val="3"/>
                  <w:tcMar>
                    <w:top w:w="0" w:type="dxa"/>
                    <w:left w:w="108" w:type="dxa"/>
                    <w:bottom w:w="0" w:type="dxa"/>
                    <w:right w:w="108" w:type="dxa"/>
                  </w:tcMar>
                  <w:vAlign w:val="center"/>
                  <w:hideMark/>
                </w:tcPr>
                <w:p w14:paraId="523DCED4" w14:textId="77777777" w:rsidR="005150AB" w:rsidRPr="005150AB" w:rsidRDefault="005150AB" w:rsidP="005150AB">
                  <w:pPr>
                    <w:rPr>
                      <w:u w:val="single"/>
                    </w:rPr>
                  </w:pPr>
                  <w:r w:rsidRPr="005150AB">
                    <w:rPr>
                      <w:u w:val="single"/>
                    </w:rPr>
                    <w:t>Ticaret Bakanlığından:</w:t>
                  </w:r>
                </w:p>
                <w:p w14:paraId="28348C3C" w14:textId="77777777" w:rsidR="005150AB" w:rsidRPr="005150AB" w:rsidRDefault="005150AB" w:rsidP="005150AB">
                  <w:pPr>
                    <w:rPr>
                      <w:b/>
                      <w:bCs/>
                    </w:rPr>
                  </w:pPr>
                  <w:r w:rsidRPr="005150AB">
                    <w:rPr>
                      <w:b/>
                      <w:bCs/>
                    </w:rPr>
                    <w:t>İTHALATTA HAKSIZ REKABETİN ÖNLENMESİNE İLİŞKİN TEBLİĞ</w:t>
                  </w:r>
                </w:p>
                <w:p w14:paraId="02F49EE3" w14:textId="77777777" w:rsidR="005150AB" w:rsidRPr="005150AB" w:rsidRDefault="005150AB" w:rsidP="005150AB">
                  <w:pPr>
                    <w:rPr>
                      <w:b/>
                      <w:bCs/>
                    </w:rPr>
                  </w:pPr>
                  <w:r w:rsidRPr="005150AB">
                    <w:rPr>
                      <w:b/>
                      <w:bCs/>
                    </w:rPr>
                    <w:t>(TEBLİĞ NO: 2025/14)</w:t>
                  </w:r>
                </w:p>
                <w:p w14:paraId="7D8009B5" w14:textId="77777777" w:rsidR="005150AB" w:rsidRPr="005150AB" w:rsidRDefault="005150AB" w:rsidP="005150AB">
                  <w:r w:rsidRPr="005150AB">
                    <w:rPr>
                      <w:b/>
                      <w:bCs/>
                    </w:rPr>
                    <w:t>Amaç ve kapsam</w:t>
                  </w:r>
                </w:p>
                <w:p w14:paraId="34015B25" w14:textId="77777777" w:rsidR="005150AB" w:rsidRPr="005150AB" w:rsidRDefault="005150AB" w:rsidP="005150AB">
                  <w:r w:rsidRPr="005150AB">
                    <w:rPr>
                      <w:b/>
                      <w:bCs/>
                    </w:rPr>
                    <w:t>MADDE 1- </w:t>
                  </w:r>
                  <w:r w:rsidRPr="005150AB">
                    <w:t>(1) Bu Tebliğin amacı, yerli üretici TPI Kompozit Kanat 2 Üretim San.ve Tic. Ltd. Şti. firması tarafından yapılan başvuruya istinaden Çin Halk Cumhuriyeti menşeli 8503.00.98.90.19 gümrük tarife istatistik pozisyonu ile 84.12 ve 85.02 gümrük tarife pozisyonları altında sınıflandırılan “</w:t>
                  </w:r>
                  <w:proofErr w:type="gramStart"/>
                  <w:r w:rsidRPr="005150AB">
                    <w:t>rüzgar</w:t>
                  </w:r>
                  <w:proofErr w:type="gramEnd"/>
                  <w:r w:rsidRPr="005150AB">
                    <w:t xml:space="preserve"> türbini kanadı” ürününe yönelik bir damping soruşturması açılması ve açılan soruşturmanın usul ve esaslarının belirlenmesidir.</w:t>
                  </w:r>
                </w:p>
                <w:p w14:paraId="331264B2" w14:textId="77777777" w:rsidR="005150AB" w:rsidRPr="005150AB" w:rsidRDefault="005150AB" w:rsidP="005150AB">
                  <w:r w:rsidRPr="005150AB">
                    <w:rPr>
                      <w:b/>
                      <w:bCs/>
                    </w:rPr>
                    <w:t>Dayanak</w:t>
                  </w:r>
                </w:p>
                <w:p w14:paraId="63ADDABA" w14:textId="77777777" w:rsidR="005150AB" w:rsidRPr="005150AB" w:rsidRDefault="005150AB" w:rsidP="005150AB">
                  <w:r w:rsidRPr="005150AB">
                    <w:rPr>
                      <w:b/>
                      <w:bCs/>
                    </w:rPr>
                    <w:t>MADDE 2- </w:t>
                  </w:r>
                  <w:r w:rsidRPr="005150AB">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5150AB">
                    <w:t>Gazete’de</w:t>
                  </w:r>
                  <w:proofErr w:type="spellEnd"/>
                  <w:r w:rsidRPr="005150AB">
                    <w:t xml:space="preserve"> yayımlanan İthalatta Haksız Rekabetin Önlenmesi Hakkında Yönetmeliğe dayanılarak hazırlanmıştır.</w:t>
                  </w:r>
                </w:p>
                <w:p w14:paraId="1FACF826" w14:textId="77777777" w:rsidR="005150AB" w:rsidRPr="005150AB" w:rsidRDefault="005150AB" w:rsidP="005150AB">
                  <w:r w:rsidRPr="005150AB">
                    <w:rPr>
                      <w:b/>
                      <w:bCs/>
                    </w:rPr>
                    <w:t>Tanımlar</w:t>
                  </w:r>
                </w:p>
                <w:p w14:paraId="49B896D5" w14:textId="77777777" w:rsidR="005150AB" w:rsidRPr="005150AB" w:rsidRDefault="005150AB" w:rsidP="005150AB">
                  <w:r w:rsidRPr="005150AB">
                    <w:rPr>
                      <w:b/>
                      <w:bCs/>
                    </w:rPr>
                    <w:t>MADDE 3- </w:t>
                  </w:r>
                  <w:r w:rsidRPr="005150AB">
                    <w:t>(1) Bu Tebliğde geçen;</w:t>
                  </w:r>
                </w:p>
                <w:p w14:paraId="497F38BA" w14:textId="77777777" w:rsidR="005150AB" w:rsidRPr="005150AB" w:rsidRDefault="005150AB" w:rsidP="005150AB">
                  <w:r w:rsidRPr="005150AB">
                    <w:t>a) Bakanlık: Ticaret Bakanlığını,</w:t>
                  </w:r>
                </w:p>
                <w:p w14:paraId="30B01F1F" w14:textId="77777777" w:rsidR="005150AB" w:rsidRPr="005150AB" w:rsidRDefault="005150AB" w:rsidP="005150AB">
                  <w:r w:rsidRPr="005150AB">
                    <w:t>b) CIF: Masraflar, sigorta ve navlun dâhil teslimi,</w:t>
                  </w:r>
                </w:p>
                <w:p w14:paraId="6FA6C326" w14:textId="77777777" w:rsidR="005150AB" w:rsidRPr="005150AB" w:rsidRDefault="005150AB" w:rsidP="005150AB">
                  <w:r w:rsidRPr="005150AB">
                    <w:t>c) ÇHC: Çin Halk Cumhuriyeti’ni,</w:t>
                  </w:r>
                </w:p>
                <w:p w14:paraId="6B996F4E" w14:textId="77777777" w:rsidR="005150AB" w:rsidRPr="005150AB" w:rsidRDefault="005150AB" w:rsidP="005150AB">
                  <w:proofErr w:type="gramStart"/>
                  <w:r w:rsidRPr="005150AB">
                    <w:t>ç</w:t>
                  </w:r>
                  <w:proofErr w:type="gramEnd"/>
                  <w:r w:rsidRPr="005150AB">
                    <w:t>) EBYS: Elektronik Belge Yönetim Sistemini,</w:t>
                  </w:r>
                </w:p>
                <w:p w14:paraId="784FEFC1" w14:textId="77777777" w:rsidR="005150AB" w:rsidRPr="005150AB" w:rsidRDefault="005150AB" w:rsidP="005150AB">
                  <w:r w:rsidRPr="005150AB">
                    <w:t>d) Genel Müdürlük: Bakanlık İthalat Genel Müdürlüğünü,</w:t>
                  </w:r>
                </w:p>
                <w:p w14:paraId="2DADB906" w14:textId="77777777" w:rsidR="005150AB" w:rsidRPr="005150AB" w:rsidRDefault="005150AB" w:rsidP="005150AB">
                  <w:r w:rsidRPr="005150AB">
                    <w:t>e) GTİP: Gümrük tarife istatistik pozisyonunu,</w:t>
                  </w:r>
                </w:p>
                <w:p w14:paraId="7C9FE308" w14:textId="77777777" w:rsidR="005150AB" w:rsidRPr="005150AB" w:rsidRDefault="005150AB" w:rsidP="005150AB">
                  <w:r w:rsidRPr="005150AB">
                    <w:t>f) Kanun: 14/6/1989 tarihli ve 3577 sayılı İthalatta Haksız Rekabetin Önlenmesi Hakkında Kanunu,</w:t>
                  </w:r>
                </w:p>
                <w:p w14:paraId="1CD5B187" w14:textId="77777777" w:rsidR="005150AB" w:rsidRPr="005150AB" w:rsidRDefault="005150AB" w:rsidP="005150AB">
                  <w:r w:rsidRPr="005150AB">
                    <w:t>g) Karar: 20/10/1999 tarihli ve 99/13482 sayılı Bakanlar Kurulu Kararı ile yürürlüğe konulan İthalatta Haksız Rekabetin Önlenmesi Hakkında Kararı,</w:t>
                  </w:r>
                </w:p>
                <w:p w14:paraId="4D085931" w14:textId="77777777" w:rsidR="005150AB" w:rsidRPr="005150AB" w:rsidRDefault="005150AB" w:rsidP="005150AB">
                  <w:proofErr w:type="gramStart"/>
                  <w:r w:rsidRPr="005150AB">
                    <w:t>ğ</w:t>
                  </w:r>
                  <w:proofErr w:type="gramEnd"/>
                  <w:r w:rsidRPr="005150AB">
                    <w:t>) KEP: Kayıtlı elektronik posta adresini,</w:t>
                  </w:r>
                </w:p>
                <w:p w14:paraId="54527BC6" w14:textId="77777777" w:rsidR="005150AB" w:rsidRPr="005150AB" w:rsidRDefault="005150AB" w:rsidP="005150AB">
                  <w:r w:rsidRPr="005150AB">
                    <w:t>h) TGTC: İstatistik Pozisyonlarına Bölünmüş Türk Gümrük Tarife Cetvelini,</w:t>
                  </w:r>
                </w:p>
                <w:p w14:paraId="7B634600" w14:textId="77777777" w:rsidR="005150AB" w:rsidRPr="005150AB" w:rsidRDefault="005150AB" w:rsidP="005150AB">
                  <w:proofErr w:type="gramStart"/>
                  <w:r w:rsidRPr="005150AB">
                    <w:t>ı</w:t>
                  </w:r>
                  <w:proofErr w:type="gramEnd"/>
                  <w:r w:rsidRPr="005150AB">
                    <w:t xml:space="preserve">) Yönetmelik: 30/10/1999 tarihli ve 23861 sayılı Resmî </w:t>
                  </w:r>
                  <w:proofErr w:type="spellStart"/>
                  <w:r w:rsidRPr="005150AB">
                    <w:t>Gazete’de</w:t>
                  </w:r>
                  <w:proofErr w:type="spellEnd"/>
                  <w:r w:rsidRPr="005150AB">
                    <w:t xml:space="preserve"> yayımlanan İthalatta Haksız Rekabetin Önlenmesi Hakkında Yönetmeliği,</w:t>
                  </w:r>
                </w:p>
                <w:p w14:paraId="2A815D7F" w14:textId="77777777" w:rsidR="005150AB" w:rsidRPr="005150AB" w:rsidRDefault="005150AB" w:rsidP="005150AB">
                  <w:proofErr w:type="gramStart"/>
                  <w:r w:rsidRPr="005150AB">
                    <w:t>ifade</w:t>
                  </w:r>
                  <w:proofErr w:type="gramEnd"/>
                  <w:r w:rsidRPr="005150AB">
                    <w:t xml:space="preserve"> eder.</w:t>
                  </w:r>
                </w:p>
                <w:p w14:paraId="3FEC8F67" w14:textId="77777777" w:rsidR="005150AB" w:rsidRPr="005150AB" w:rsidRDefault="005150AB" w:rsidP="005150AB">
                  <w:r w:rsidRPr="005150AB">
                    <w:rPr>
                      <w:b/>
                      <w:bCs/>
                    </w:rPr>
                    <w:t>Soruşturma konusu ürün</w:t>
                  </w:r>
                </w:p>
                <w:p w14:paraId="71463A15" w14:textId="77777777" w:rsidR="005150AB" w:rsidRPr="005150AB" w:rsidRDefault="005150AB" w:rsidP="005150AB">
                  <w:r w:rsidRPr="005150AB">
                    <w:rPr>
                      <w:b/>
                      <w:bCs/>
                    </w:rPr>
                    <w:t>MADDE 4- </w:t>
                  </w:r>
                  <w:r w:rsidRPr="005150AB">
                    <w:t xml:space="preserve">(1) Soruşturma konusu ürün, 8503.00.98.90.19 </w:t>
                  </w:r>
                  <w:proofErr w:type="spellStart"/>
                  <w:r w:rsidRPr="005150AB">
                    <w:t>GTİP’i</w:t>
                  </w:r>
                  <w:proofErr w:type="spellEnd"/>
                  <w:r w:rsidRPr="005150AB">
                    <w:t xml:space="preserve"> ile 84.12 ve 85.02 gümrük tarife pozisyonları altında sınıflandırılan “</w:t>
                  </w:r>
                  <w:proofErr w:type="gramStart"/>
                  <w:r w:rsidRPr="005150AB">
                    <w:t>rüzgar</w:t>
                  </w:r>
                  <w:proofErr w:type="gramEnd"/>
                  <w:r w:rsidRPr="005150AB">
                    <w:t xml:space="preserve"> türbini </w:t>
                  </w:r>
                  <w:proofErr w:type="spellStart"/>
                  <w:r w:rsidRPr="005150AB">
                    <w:t>kanadı”dır</w:t>
                  </w:r>
                  <w:proofErr w:type="spellEnd"/>
                  <w:r w:rsidRPr="005150AB">
                    <w:t>.</w:t>
                  </w:r>
                </w:p>
                <w:p w14:paraId="2E2F2566" w14:textId="77777777" w:rsidR="005150AB" w:rsidRPr="005150AB" w:rsidRDefault="005150AB" w:rsidP="005150AB">
                  <w:r w:rsidRPr="005150AB">
                    <w:t>(2) Bahse konu GTİP ile gümrük tarife pozisyonları yalnızca bilgi amaçlı verilmiş olup bağlayıcı mahiyette değildir.</w:t>
                  </w:r>
                </w:p>
                <w:p w14:paraId="61BA97F0" w14:textId="77777777" w:rsidR="005150AB" w:rsidRPr="005150AB" w:rsidRDefault="005150AB" w:rsidP="005150AB">
                  <w:r w:rsidRPr="005150AB">
                    <w:t xml:space="preserve">(3) Ürünün </w:t>
                  </w:r>
                  <w:proofErr w:type="spellStart"/>
                  <w:r w:rsidRPr="005150AB">
                    <w:t>TGTC’de</w:t>
                  </w:r>
                  <w:proofErr w:type="spellEnd"/>
                  <w:r w:rsidRPr="005150AB">
                    <w:t xml:space="preserve"> yer alan tarife pozisyonunda ve/veya eşya tanımında yapılacak değişiklikler bu Tebliğ hükümlerinin uygulanmasına engel teşkil etmez.</w:t>
                  </w:r>
                </w:p>
                <w:p w14:paraId="4E63C2E1" w14:textId="77777777" w:rsidR="005150AB" w:rsidRPr="005150AB" w:rsidRDefault="005150AB" w:rsidP="005150AB">
                  <w:r w:rsidRPr="005150AB">
                    <w:rPr>
                      <w:b/>
                      <w:bCs/>
                    </w:rPr>
                    <w:t>Başvurunun temsil niteliği</w:t>
                  </w:r>
                </w:p>
                <w:p w14:paraId="643812C5" w14:textId="77777777" w:rsidR="005150AB" w:rsidRPr="005150AB" w:rsidRDefault="005150AB" w:rsidP="005150AB">
                  <w:r w:rsidRPr="005150AB">
                    <w:rPr>
                      <w:b/>
                      <w:bCs/>
                    </w:rPr>
                    <w:t>MADDE 5- </w:t>
                  </w:r>
                  <w:r w:rsidRPr="005150AB">
                    <w:t xml:space="preserve">(1) Başvuru aşamasında sunulan delillerden, Yönetmeliğin 18 inci maddesi çerçevesinde yerli üretim dalını temsil niteliğini haiz olduğu anlaşılan yerli üretici TPI Kompozit Kanat 2 Üretim San.ve Tic. Ltd. Şti. tarafından yapılan başvurunun Yönetmeliğin </w:t>
                  </w:r>
                  <w:proofErr w:type="gramStart"/>
                  <w:r w:rsidRPr="005150AB">
                    <w:t xml:space="preserve">20 </w:t>
                  </w:r>
                  <w:proofErr w:type="spellStart"/>
                  <w:r w:rsidRPr="005150AB">
                    <w:t>nci</w:t>
                  </w:r>
                  <w:proofErr w:type="spellEnd"/>
                  <w:proofErr w:type="gramEnd"/>
                  <w:r w:rsidRPr="005150AB">
                    <w:t xml:space="preserve"> maddesi uyarınca yerli üretim dalı adına yapıldığı anlaşılmıştır. Bu kapsamda, söz konusu firma bu Tebliğin ilgili bölümlerinde “yerli üretim dalı” olarak anılacaktır.</w:t>
                  </w:r>
                </w:p>
                <w:p w14:paraId="5634F205" w14:textId="77777777" w:rsidR="005150AB" w:rsidRPr="005150AB" w:rsidRDefault="005150AB" w:rsidP="005150AB">
                  <w:r w:rsidRPr="005150AB">
                    <w:rPr>
                      <w:b/>
                      <w:bCs/>
                    </w:rPr>
                    <w:t>Damping iddiası</w:t>
                  </w:r>
                </w:p>
                <w:p w14:paraId="48359D95" w14:textId="77777777" w:rsidR="005150AB" w:rsidRPr="005150AB" w:rsidRDefault="005150AB" w:rsidP="005150AB">
                  <w:r w:rsidRPr="005150AB">
                    <w:rPr>
                      <w:b/>
                      <w:bCs/>
                    </w:rPr>
                    <w:t>MADDE 6- </w:t>
                  </w:r>
                  <w:r w:rsidRPr="005150AB">
                    <w:t xml:space="preserve">(1) Normal değerin tespiti için </w:t>
                  </w:r>
                  <w:proofErr w:type="spellStart"/>
                  <w:r w:rsidRPr="005150AB">
                    <w:t>ÇHC’de</w:t>
                  </w:r>
                  <w:proofErr w:type="spellEnd"/>
                  <w:r w:rsidRPr="005150AB">
                    <w:t xml:space="preserve"> geçerli iç piyasa fiyatlarına ulaşılamamış olup oluşturulmuş normal değer kullanılmıştır. Bu kapsamda, başvuru konusu ürün için normal değer Türkiye’de benzer malın birim imalat maliyetine satış, genel ve idari giderler ile finansman gideri ve makul bir karın eklenmesiyle oluşturulmuş ve söz konusu değerin fabrika çıkış aşamasında olduğu kabul edilmiştir.</w:t>
                  </w:r>
                </w:p>
                <w:p w14:paraId="4BEB28F5" w14:textId="77777777" w:rsidR="005150AB" w:rsidRPr="005150AB" w:rsidRDefault="005150AB" w:rsidP="005150AB">
                  <w:r w:rsidRPr="005150AB">
                    <w:t xml:space="preserve">(2) İhraç fiyatının tespitinde inceleme dönemi olan 1/10/2023-30/9/2024 dönemi için Bakanlık istatistik veri tabanında yer alan ithalat beyannameleri bazında veriler kullanılarak başvuru konusu ürünün </w:t>
                  </w:r>
                  <w:proofErr w:type="spellStart"/>
                  <w:r w:rsidRPr="005150AB">
                    <w:t>ÇHC’den</w:t>
                  </w:r>
                  <w:proofErr w:type="spellEnd"/>
                  <w:r w:rsidRPr="005150AB">
                    <w:t xml:space="preserve"> ithalatında oluşan CIF ağırlıklı ortalama ihraç fiyatı dikkate alınmıştır. Söz konusu ihraç fiyatından Bakanlık istatistik veri tabanından elde edilen harici navlun ve sigorta bedelleri düşülerek anılan değerin fabrika çıkış aşamasında olduğu kabul edilmiştir.</w:t>
                  </w:r>
                </w:p>
                <w:p w14:paraId="178F11F4" w14:textId="77777777" w:rsidR="005150AB" w:rsidRPr="005150AB" w:rsidRDefault="005150AB" w:rsidP="005150AB">
                  <w:r w:rsidRPr="005150AB">
                    <w:t>(3) Bu maddede açıklandığı şekilde tespit edilen normal değer ile Türkiye’ye ihraç fiyatı mümkün olduğu ölçüde aynı ticari aşamada, diğer bir ifadeyle, fabrika çıkış aşamasında karşılaştırılmış olup başvuru konusu ürün için hesaplanan damping marjının Yönetmeliğin 28 inci maddesinde zikredilen ihmal edilebilir oranın üzerinde olduğu tespit edilmiştir.</w:t>
                  </w:r>
                </w:p>
                <w:p w14:paraId="66B07409" w14:textId="77777777" w:rsidR="005150AB" w:rsidRPr="005150AB" w:rsidRDefault="005150AB" w:rsidP="005150AB">
                  <w:r w:rsidRPr="005150AB">
                    <w:rPr>
                      <w:b/>
                      <w:bCs/>
                    </w:rPr>
                    <w:t>Zarar ve nedensellik iddiası</w:t>
                  </w:r>
                </w:p>
                <w:p w14:paraId="1A607887" w14:textId="77777777" w:rsidR="005150AB" w:rsidRPr="005150AB" w:rsidRDefault="005150AB" w:rsidP="005150AB">
                  <w:r w:rsidRPr="005150AB">
                    <w:rPr>
                      <w:b/>
                      <w:bCs/>
                    </w:rPr>
                    <w:t>MADDE 7- </w:t>
                  </w:r>
                  <w:r w:rsidRPr="005150AB">
                    <w:t xml:space="preserve">(1) Yönetmeliğin </w:t>
                  </w:r>
                  <w:proofErr w:type="gramStart"/>
                  <w:r w:rsidRPr="005150AB">
                    <w:t xml:space="preserve">17 </w:t>
                  </w:r>
                  <w:proofErr w:type="spellStart"/>
                  <w:r w:rsidRPr="005150AB">
                    <w:t>nci</w:t>
                  </w:r>
                  <w:proofErr w:type="spellEnd"/>
                  <w:proofErr w:type="gramEnd"/>
                  <w:r w:rsidRPr="005150AB">
                    <w:t xml:space="preserve"> maddesi çerçevesinde zarar iddiası 1/1/2021-30/9/2024 dönemi için incelenmiştir.</w:t>
                  </w:r>
                </w:p>
                <w:p w14:paraId="01FCA52B" w14:textId="77777777" w:rsidR="005150AB" w:rsidRPr="005150AB" w:rsidRDefault="005150AB" w:rsidP="005150AB">
                  <w:r w:rsidRPr="005150AB">
                    <w:t>(2) ÇHC menşeli başvuru konusu ürün ithalatı 1/1/2021-30/9/2024 döneminde mutlak ve nispi olarak artış göstermiştir.</w:t>
                  </w:r>
                </w:p>
                <w:p w14:paraId="54591918" w14:textId="77777777" w:rsidR="005150AB" w:rsidRPr="005150AB" w:rsidRDefault="005150AB" w:rsidP="005150AB">
                  <w:r w:rsidRPr="005150AB">
                    <w:t>(3) ÇHC menşeli ithalatın birim fiyatının yerli üretim dalının yurt içi birim satış fiyatını 1/1/2022-30/9/2024 döneminde kırdığı ve yine aynı dönemde baskıladığı görülmüştür.</w:t>
                  </w:r>
                </w:p>
                <w:p w14:paraId="79248994" w14:textId="77777777" w:rsidR="005150AB" w:rsidRPr="005150AB" w:rsidRDefault="005150AB" w:rsidP="005150AB">
                  <w:r w:rsidRPr="005150AB">
                    <w:t>(4) Yerli üretim dalı tarafından zarara ilişkin olarak sunulan bilgi, belge ve deliller kullanılarak yapılan değerlendirmede, yerli üretim dalının üretim, yurt içi satış miktarı, yurt içi satışlardan birim mutlak kârlılık, stok miktarı, stok çevrim hızı, istihdam ve kapasite kullanım oranı gibi temel ekonomik göstergelerinde 1/1/2021-30/9/2024 döneminde bozulmalar yaşandığı tespit edilmiştir.</w:t>
                  </w:r>
                </w:p>
                <w:p w14:paraId="09BEFE23" w14:textId="77777777" w:rsidR="005150AB" w:rsidRPr="005150AB" w:rsidRDefault="005150AB" w:rsidP="005150AB">
                  <w:r w:rsidRPr="005150AB">
                    <w:t>(5) Başvuru aşamasında sunulan deliller ve ithalata ilişkin Bakanlık istatistik veri tabanında yer alan veriler esas alınarak yapılan tespitler ışığında, dampingli olduğu iddia edilen ÇHC menşeli ithalatın yerli üretim dalının ekonomik göstergelerinde maddi zarara yol açtığı değerlendirilmiştir.</w:t>
                  </w:r>
                </w:p>
                <w:p w14:paraId="7F28327E" w14:textId="77777777" w:rsidR="005150AB" w:rsidRPr="005150AB" w:rsidRDefault="005150AB" w:rsidP="005150AB">
                  <w:r w:rsidRPr="005150AB">
                    <w:rPr>
                      <w:b/>
                      <w:bCs/>
                    </w:rPr>
                    <w:t>Karar ve işlemler</w:t>
                  </w:r>
                </w:p>
                <w:p w14:paraId="44260B4D" w14:textId="77777777" w:rsidR="005150AB" w:rsidRPr="005150AB" w:rsidRDefault="005150AB" w:rsidP="005150AB">
                  <w:r w:rsidRPr="005150AB">
                    <w:rPr>
                      <w:b/>
                      <w:bCs/>
                    </w:rPr>
                    <w:t>MADDE 8- </w:t>
                  </w:r>
                  <w:r w:rsidRPr="005150AB">
                    <w:t xml:space="preserve">(1) Yapılan inceleme sonucunda, damping soruşturması açılabilmesi için yeterli bilgi, belge ve delillerin bulunduğu anlaşıldığından, İthalatta Haksız Rekabeti Değerlendirme Kurulunun kararı ile ÇHC menşeli başvuru konusu ürüne yönelik olarak Yönetmeliğin </w:t>
                  </w:r>
                  <w:proofErr w:type="gramStart"/>
                  <w:r w:rsidRPr="005150AB">
                    <w:t xml:space="preserve">20 </w:t>
                  </w:r>
                  <w:proofErr w:type="spellStart"/>
                  <w:r w:rsidRPr="005150AB">
                    <w:t>nci</w:t>
                  </w:r>
                  <w:proofErr w:type="spellEnd"/>
                  <w:proofErr w:type="gramEnd"/>
                  <w:r w:rsidRPr="005150AB">
                    <w:t xml:space="preserve"> maddesi çerçevesinde bir damping soruşturması açılmasına karar verilmiştir.</w:t>
                  </w:r>
                </w:p>
                <w:p w14:paraId="028C68CF" w14:textId="77777777" w:rsidR="005150AB" w:rsidRPr="005150AB" w:rsidRDefault="005150AB" w:rsidP="005150AB">
                  <w:r w:rsidRPr="005150AB">
                    <w:rPr>
                      <w:b/>
                      <w:bCs/>
                    </w:rPr>
                    <w:t>Piyasa ekonomisi değerlendirmesi</w:t>
                  </w:r>
                </w:p>
                <w:p w14:paraId="5F9D8CE3" w14:textId="77777777" w:rsidR="005150AB" w:rsidRPr="005150AB" w:rsidRDefault="005150AB" w:rsidP="005150AB">
                  <w:r w:rsidRPr="005150AB">
                    <w:rPr>
                      <w:b/>
                      <w:bCs/>
                    </w:rPr>
                    <w:t>MADDE 9- </w:t>
                  </w:r>
                  <w:r w:rsidRPr="005150AB">
                    <w:t xml:space="preserve">(1) </w:t>
                  </w:r>
                  <w:proofErr w:type="spellStart"/>
                  <w:r w:rsidRPr="005150AB">
                    <w:t>ÇHC’de</w:t>
                  </w:r>
                  <w:proofErr w:type="spellEnd"/>
                  <w:r w:rsidRPr="005150AB">
                    <w:t xml:space="preserve"> yerleşik soruşturmaya tabi üretici veya üreticilerin soruşturma konusu ürünün üretiminde ve satışında Yönetmeliğin ek 1 inci maddesinde yer alan ölçütler çerçevesinde piyasa ekonomisi koşullarının geçerli olduğunu </w:t>
                  </w:r>
                  <w:proofErr w:type="gramStart"/>
                  <w:r w:rsidRPr="005150AB">
                    <w:t xml:space="preserve">12 </w:t>
                  </w:r>
                  <w:proofErr w:type="spellStart"/>
                  <w:r w:rsidRPr="005150AB">
                    <w:t>nci</w:t>
                  </w:r>
                  <w:proofErr w:type="spellEnd"/>
                  <w:proofErr w:type="gramEnd"/>
                  <w:r w:rsidRPr="005150AB">
                    <w:t xml:space="preserve"> maddede belirtilen süreler içinde yeterli deliller ile ispat etmesi durumunda bu üretici veya üreticiler için normal değerin tespitinde Yönetmeliğin 5 inci maddesi, aksi takdirde Yönetmeliğin </w:t>
                  </w:r>
                  <w:proofErr w:type="gramStart"/>
                  <w:r w:rsidRPr="005150AB">
                    <w:t xml:space="preserve">7 </w:t>
                  </w:r>
                  <w:proofErr w:type="spellStart"/>
                  <w:r w:rsidRPr="005150AB">
                    <w:t>nci</w:t>
                  </w:r>
                  <w:proofErr w:type="spellEnd"/>
                  <w:proofErr w:type="gramEnd"/>
                  <w:r w:rsidRPr="005150AB">
                    <w:t xml:space="preserve"> maddesi hükümleri uygulanır. Yönetmeliğin </w:t>
                  </w:r>
                  <w:proofErr w:type="gramStart"/>
                  <w:r w:rsidRPr="005150AB">
                    <w:t xml:space="preserve">7 </w:t>
                  </w:r>
                  <w:proofErr w:type="spellStart"/>
                  <w:r w:rsidRPr="005150AB">
                    <w:t>nci</w:t>
                  </w:r>
                  <w:proofErr w:type="spellEnd"/>
                  <w:proofErr w:type="gramEnd"/>
                  <w:r w:rsidRPr="005150AB">
                    <w:t xml:space="preserve"> maddesi hükümlerinin tatbiki halinde adı geçen ülke için piyasa ekonomisi uygulayan emsal ülke olarak Türkiye’nin seçilmesi öngörülür.</w:t>
                  </w:r>
                </w:p>
                <w:p w14:paraId="3A32C971" w14:textId="77777777" w:rsidR="005150AB" w:rsidRPr="005150AB" w:rsidRDefault="005150AB" w:rsidP="005150AB">
                  <w:r w:rsidRPr="005150AB">
                    <w:rPr>
                      <w:b/>
                      <w:bCs/>
                    </w:rPr>
                    <w:t>İlgili taraflara soruşturma açılışının bildirilmesi</w:t>
                  </w:r>
                </w:p>
                <w:p w14:paraId="4966D0E3" w14:textId="77777777" w:rsidR="005150AB" w:rsidRPr="005150AB" w:rsidRDefault="005150AB" w:rsidP="005150AB">
                  <w:r w:rsidRPr="005150AB">
                    <w:rPr>
                      <w:b/>
                      <w:bCs/>
                    </w:rPr>
                    <w:t>MADDE 10- </w:t>
                  </w:r>
                  <w:r w:rsidRPr="005150AB">
                    <w:t xml:space="preserve">(1) Yönetmeliğin </w:t>
                  </w:r>
                  <w:proofErr w:type="gramStart"/>
                  <w:r w:rsidRPr="005150AB">
                    <w:t>23 üncü</w:t>
                  </w:r>
                  <w:proofErr w:type="gramEnd"/>
                  <w:r w:rsidRPr="005150AB">
                    <w:t xml:space="preserve"> maddesi uyarınca, soruşturma konusu malın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w:t>
                  </w:r>
                  <w:proofErr w:type="gramStart"/>
                  <w:r w:rsidRPr="005150AB">
                    <w:t xml:space="preserve">12 </w:t>
                  </w:r>
                  <w:proofErr w:type="spellStart"/>
                  <w:r w:rsidRPr="005150AB">
                    <w:t>nci</w:t>
                  </w:r>
                  <w:proofErr w:type="spellEnd"/>
                  <w:proofErr w:type="gramEnd"/>
                  <w:r w:rsidRPr="005150AB">
                    <w:t xml:space="preserve"> maddede belirtilen süreler içinde soru formlarını cevaplamak veya görüşlerini sunmak suretiyle kendilerini yetkili mercie bildirenler soruşturmada ilgili taraf olarak dikkate alınır.</w:t>
                  </w:r>
                </w:p>
                <w:p w14:paraId="08687055" w14:textId="77777777" w:rsidR="005150AB" w:rsidRPr="005150AB" w:rsidRDefault="005150AB" w:rsidP="005150AB">
                  <w:r w:rsidRPr="005150AB">
                    <w:t>(2) Soruşturma açılmasını müteakip, soruşturma konusu ülkede yerleşik bilinen üretici/ihracatçılara, soruşturma konusu ülkenin Ankara’daki Büyükelçiliği ile başvuruda belirtilen ve Bakanlıkça tespit edilen soruşturma konusu ürünün bilinen ithalatçılarına soruşturmanın açılışına ilişkin bildirimde bulunulur.</w:t>
                  </w:r>
                </w:p>
                <w:p w14:paraId="29AA1485" w14:textId="77777777" w:rsidR="005150AB" w:rsidRPr="005150AB" w:rsidRDefault="005150AB" w:rsidP="005150AB">
                  <w:r w:rsidRPr="005150AB">
                    <w:t>(3) Bildirimde, soruşturma açılış Tebliği, başvurunun gizli olmayan özeti ve soru formlarına erişim hususunda bilgiye yer verilir.</w:t>
                  </w:r>
                </w:p>
                <w:p w14:paraId="7CE1E929" w14:textId="77777777" w:rsidR="005150AB" w:rsidRPr="005150AB" w:rsidRDefault="005150AB" w:rsidP="005150AB">
                  <w:r w:rsidRPr="005150AB">
                    <w:t>(4) Bildirim gönderilemeyen veya kendilerine bildirim ulaşmayan diğer ilgili taraflar, soruşturma ile ilgili bilgilere Bakanlığın “https://www.ticaret.gov.tr/ithalat” uzantılı internet sitesinden sırasıyla “Ticaret Politikası Savunma Araçları”, “Damping ve Sübvansiyon”, “Soruşturmalar” sekmelerini takip ederek soruşturmaya dair ilgili başlıktan erişebilir.</w:t>
                  </w:r>
                </w:p>
                <w:p w14:paraId="01BAC89A" w14:textId="77777777" w:rsidR="005150AB" w:rsidRPr="005150AB" w:rsidRDefault="005150AB" w:rsidP="005150AB">
                  <w:r w:rsidRPr="005150AB">
                    <w:rPr>
                      <w:b/>
                      <w:bCs/>
                    </w:rPr>
                    <w:t>Yetkili merci, ilgili tarafların görüş ve cevaplarını sunmaları</w:t>
                  </w:r>
                </w:p>
                <w:p w14:paraId="75AE756A" w14:textId="77777777" w:rsidR="005150AB" w:rsidRPr="005150AB" w:rsidRDefault="005150AB" w:rsidP="005150AB">
                  <w:r w:rsidRPr="005150AB">
                    <w:rPr>
                      <w:b/>
                      <w:bCs/>
                    </w:rPr>
                    <w:t>MADDE 11- </w:t>
                  </w:r>
                  <w:r w:rsidRPr="005150AB">
                    <w:t>(1) Soruşturma, aşağıda iletişim bilgileri yer alan Genel Müdürlük tarafından yürütülür.</w:t>
                  </w:r>
                </w:p>
                <w:p w14:paraId="40DB4990" w14:textId="77777777" w:rsidR="005150AB" w:rsidRPr="005150AB" w:rsidRDefault="005150AB" w:rsidP="005150AB">
                  <w:r w:rsidRPr="005150AB">
                    <w:t>T. C. Ticaret Bakanlığı</w:t>
                  </w:r>
                </w:p>
                <w:p w14:paraId="37A1F301" w14:textId="77777777" w:rsidR="005150AB" w:rsidRPr="005150AB" w:rsidRDefault="005150AB" w:rsidP="005150AB">
                  <w:r w:rsidRPr="005150AB">
                    <w:t>İthalat Genel Müdürlüğü</w:t>
                  </w:r>
                </w:p>
                <w:p w14:paraId="5AF43119" w14:textId="77777777" w:rsidR="005150AB" w:rsidRPr="005150AB" w:rsidRDefault="005150AB" w:rsidP="005150AB">
                  <w:r w:rsidRPr="005150AB">
                    <w:t>Damping ve Sübvansiyon Dairesi</w:t>
                  </w:r>
                </w:p>
                <w:p w14:paraId="650C6DB6" w14:textId="77777777" w:rsidR="005150AB" w:rsidRPr="005150AB" w:rsidRDefault="005150AB" w:rsidP="005150AB">
                  <w:r w:rsidRPr="005150AB">
                    <w:t xml:space="preserve">Adres: Söğütözü Mah. Nizami </w:t>
                  </w:r>
                  <w:proofErr w:type="spellStart"/>
                  <w:r w:rsidRPr="005150AB">
                    <w:t>Gencevi</w:t>
                  </w:r>
                  <w:proofErr w:type="spellEnd"/>
                  <w:r w:rsidRPr="005150AB">
                    <w:t xml:space="preserve"> Caddesi No:63/1 06530 Çankaya/ANKARA</w:t>
                  </w:r>
                </w:p>
                <w:p w14:paraId="28D9D2F5" w14:textId="77777777" w:rsidR="005150AB" w:rsidRPr="005150AB" w:rsidRDefault="005150AB" w:rsidP="005150AB">
                  <w:r w:rsidRPr="005150AB">
                    <w:t>Tel: +90 312 204 75 00</w:t>
                  </w:r>
                </w:p>
                <w:p w14:paraId="477ED3CD" w14:textId="77777777" w:rsidR="005150AB" w:rsidRPr="005150AB" w:rsidRDefault="005150AB" w:rsidP="005150AB">
                  <w:r w:rsidRPr="005150AB">
                    <w:t>(2) Soruşturmada “Türkiye’de yerleşik firma, kurum ve kuruluşlar”, soru formlarına cevapları ile resmî görüşlerini kendilerine ait KEP adreslerinden Bakanlığın aşağıda yer alan KEP adresine gönderir.</w:t>
                  </w:r>
                </w:p>
                <w:p w14:paraId="67902E4C" w14:textId="77777777" w:rsidR="005150AB" w:rsidRPr="005150AB" w:rsidRDefault="005150AB" w:rsidP="005150AB">
                  <w:r w:rsidRPr="005150AB">
                    <w:t>KEP adresi: </w:t>
                  </w:r>
                  <w:r w:rsidRPr="005150AB">
                    <w:rPr>
                      <w:u w:val="single"/>
                    </w:rPr>
                    <w:t>ticaretbakanligi@hs01.kep.tr</w:t>
                  </w:r>
                </w:p>
                <w:p w14:paraId="214CF6BF" w14:textId="77777777" w:rsidR="005150AB" w:rsidRPr="005150AB" w:rsidRDefault="005150AB" w:rsidP="005150AB">
                  <w:r w:rsidRPr="005150AB">
                    <w:t>(3) Soruşturmada “yurt dışında yerleşik firma, kurum ve kuruluşlar”, soru formlarına cevapları ile resmî görüşlerini yazılı olarak, soru formu cevaplarına ve resmî görüşlerine ilişkin ekleri ise yalnızca elektronik ortamda (CD/USB ile) Bakanlığın posta adresine gönderir. Soru formu cevapları, resmî görüşler ve bunların ekleri ayrıca aşağıda yer alan e-posta adresine gönderilir.</w:t>
                  </w:r>
                </w:p>
                <w:p w14:paraId="20A2CEC3" w14:textId="77777777" w:rsidR="005150AB" w:rsidRPr="005150AB" w:rsidRDefault="005150AB" w:rsidP="005150AB">
                  <w:r w:rsidRPr="005150AB">
                    <w:t>EBYS e-posta adresi: </w:t>
                  </w:r>
                  <w:r w:rsidRPr="005150AB">
                    <w:rPr>
                      <w:u w:val="single"/>
                    </w:rPr>
                    <w:t>ithebys@ticaret.gov.tr</w:t>
                  </w:r>
                </w:p>
                <w:p w14:paraId="20E2CC5C" w14:textId="77777777" w:rsidR="005150AB" w:rsidRPr="005150AB" w:rsidRDefault="005150AB" w:rsidP="005150AB">
                  <w:r w:rsidRPr="005150AB">
                    <w:t xml:space="preserve">(4) Soruşturma kapsamında yurt dışında yerleşik firma, kurum ya da kuruluşların soru formu cevaplarını bir yasal temsilci vasıtasıyla Bakanlığa iletmeleri durumunda, ilgili firma, kurum ya da kuruluşların anılan yasal temsilci adına resmî bir vekaletname (yetki belgesi) düzenlemesi gerekmektedir. Düzenlenecek vekaletnamenin soru formu cevaplarını ileten yurt dışında yerleşik firma, kurum ya da kuruluşun imza yetkilisi tarafından imzalanmış olması; Türkçe veya İngilizce tercümesinin sunulması, Yabancı </w:t>
                  </w:r>
                  <w:proofErr w:type="gramStart"/>
                  <w:r w:rsidRPr="005150AB">
                    <w:t>Resmi</w:t>
                  </w:r>
                  <w:proofErr w:type="gramEnd"/>
                  <w:r w:rsidRPr="005150AB">
                    <w:t xml:space="preserve"> Belgelerin Tasdiki Mecburiyetinin Kaldırılması Sözleşmesine uygun olarak “</w:t>
                  </w:r>
                  <w:proofErr w:type="spellStart"/>
                  <w:r w:rsidRPr="005150AB">
                    <w:t>apostil</w:t>
                  </w:r>
                  <w:proofErr w:type="spellEnd"/>
                  <w:r w:rsidRPr="005150AB">
                    <w:t xml:space="preserve"> tasdik şerhi” taşıması, </w:t>
                  </w:r>
                  <w:proofErr w:type="spellStart"/>
                  <w:r w:rsidRPr="005150AB">
                    <w:t>apostil</w:t>
                  </w:r>
                  <w:proofErr w:type="spellEnd"/>
                  <w:r w:rsidRPr="005150AB">
                    <w:t xml:space="preserve"> tasdik şerhi bulunmaması halinde o ülkedeki Türk Konsolosluğunun tasdikini içermesi gerekmektedir.</w:t>
                  </w:r>
                </w:p>
                <w:p w14:paraId="37C69DC5" w14:textId="77777777" w:rsidR="005150AB" w:rsidRPr="005150AB" w:rsidRDefault="005150AB" w:rsidP="005150AB">
                  <w:r w:rsidRPr="005150AB">
                    <w:t>(5) Soruşturmaya ilişkin yazılı ve sözlü iletişim Türkçe yapılır. Soru formuna yanıtlar hariç olmak üzere, Türkçe dışında bir dilde sunulan hiçbir bilgi, belge, görüş ve talep dikkate alınmaz.</w:t>
                  </w:r>
                </w:p>
                <w:p w14:paraId="599F58D2" w14:textId="77777777" w:rsidR="005150AB" w:rsidRPr="005150AB" w:rsidRDefault="005150AB" w:rsidP="005150AB">
                  <w:r w:rsidRPr="005150AB">
                    <w:t xml:space="preserve">(6) İlgili taraflarca soru formuna verilen cevaplar, soruşturmayla ilgili sunulan diğer bilgi, belge, görüş ve destekleyici deliller aksi belirtilmedikçe yazılı olarak sunulur. Yazılı sunumlarda ilgili tarafların isim ve </w:t>
                  </w:r>
                  <w:proofErr w:type="spellStart"/>
                  <w:r w:rsidRPr="005150AB">
                    <w:t>ünvanı</w:t>
                  </w:r>
                  <w:proofErr w:type="spellEnd"/>
                  <w:r w:rsidRPr="005150AB">
                    <w:t>, adres bilgileri, elektronik posta adresi, telefon numaraları belirtilir. “Türkiye’de yerleşik firma, kurum ve kuruluşlardan ilgili taraf olmak isteyenler” tarafından yazılı sunumlarda kendilerine ait KEP adresleri de belirtilir.</w:t>
                  </w:r>
                </w:p>
                <w:p w14:paraId="511F4A5A" w14:textId="77777777" w:rsidR="005150AB" w:rsidRPr="005150AB" w:rsidRDefault="005150AB" w:rsidP="005150AB">
                  <w:r w:rsidRPr="005150AB">
                    <w:t xml:space="preserve">(7) İlgili taraflar, soru formunda istenilen bilgiler haricinde soruşturmayla ilgili olduğu düşünülen diğer bilgi, belge ve görüşlerini, destekleyici deliller </w:t>
                  </w:r>
                  <w:proofErr w:type="gramStart"/>
                  <w:r w:rsidRPr="005150AB">
                    <w:t>ile birlikte</w:t>
                  </w:r>
                  <w:proofErr w:type="gramEnd"/>
                  <w:r w:rsidRPr="005150AB">
                    <w:t xml:space="preserve"> Genel Müdürlüğe yazılı olarak </w:t>
                  </w:r>
                  <w:proofErr w:type="gramStart"/>
                  <w:r w:rsidRPr="005150AB">
                    <w:t xml:space="preserve">12 </w:t>
                  </w:r>
                  <w:proofErr w:type="spellStart"/>
                  <w:r w:rsidRPr="005150AB">
                    <w:t>nci</w:t>
                  </w:r>
                  <w:proofErr w:type="spellEnd"/>
                  <w:proofErr w:type="gramEnd"/>
                  <w:r w:rsidRPr="005150AB">
                    <w:t xml:space="preserve"> maddenin ikinci fıkrasında belirtilen süre içerisinde sunabilir.</w:t>
                  </w:r>
                </w:p>
                <w:p w14:paraId="38744546" w14:textId="77777777" w:rsidR="005150AB" w:rsidRPr="005150AB" w:rsidRDefault="005150AB" w:rsidP="005150AB">
                  <w:r w:rsidRPr="005150AB">
                    <w:t xml:space="preserve">(8) Soruşturma süresince Yönetmeliğin </w:t>
                  </w:r>
                  <w:proofErr w:type="gramStart"/>
                  <w:r w:rsidRPr="005150AB">
                    <w:t xml:space="preserve">22 </w:t>
                  </w:r>
                  <w:proofErr w:type="spellStart"/>
                  <w:r w:rsidRPr="005150AB">
                    <w:t>nci</w:t>
                  </w:r>
                  <w:proofErr w:type="spellEnd"/>
                  <w:proofErr w:type="gramEnd"/>
                  <w:r w:rsidRPr="005150AB">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14:paraId="5F925B74" w14:textId="77777777" w:rsidR="005150AB" w:rsidRPr="005150AB" w:rsidRDefault="005150AB" w:rsidP="005150AB">
                  <w:r w:rsidRPr="005150AB">
                    <w:rPr>
                      <w:b/>
                      <w:bCs/>
                    </w:rPr>
                    <w:t>Süreler</w:t>
                  </w:r>
                </w:p>
                <w:p w14:paraId="0CCB66DB" w14:textId="77777777" w:rsidR="005150AB" w:rsidRPr="005150AB" w:rsidRDefault="005150AB" w:rsidP="005150AB">
                  <w:r w:rsidRPr="005150AB">
                    <w:rPr>
                      <w:b/>
                      <w:bCs/>
                    </w:rPr>
                    <w:t>MADDE 12- </w:t>
                  </w:r>
                  <w:r w:rsidRPr="005150AB">
                    <w:t>(1) 10 uncu maddenin ikinci fıkrasında belirtilen bildirimin gönderildiği bütün ilgili taraflar için soru formunu cevaplama süresi, soruşturmanın açılışına ilişkin bildirimin gönderildiği tarihten itibaren posta süresi dâhil 37 gündür.</w:t>
                  </w:r>
                </w:p>
                <w:p w14:paraId="7235A0BE" w14:textId="77777777" w:rsidR="005150AB" w:rsidRPr="005150AB" w:rsidRDefault="005150AB" w:rsidP="005150AB">
                  <w:r w:rsidRPr="005150AB">
                    <w:t>(2) 10 uncu maddenin dördüncü fıkrasında yer alan bildirimin gönderilemediği ilgili taraflar soru formuna ilişkin cevaplarını ve soruşturma ile ilgili görüşlerini bu Tebliğin yayımı tarihinden itibaren başlayacak 37 günlük süre içerisinde sunar.</w:t>
                  </w:r>
                </w:p>
                <w:p w14:paraId="0E649A47" w14:textId="77777777" w:rsidR="005150AB" w:rsidRPr="005150AB" w:rsidRDefault="005150AB" w:rsidP="005150AB">
                  <w:r w:rsidRPr="005150AB">
                    <w:t>(3) Soruşturmanın sonucundan etkilenebileceklerini iddia eden ve 10 uncu maddenin birinci fıkrası dışında kalan diğer yerli ve yabancı taraflar görüşlerini bu Tebliğin yayımı tarihinden itibaren soruşturmanın akışını etkilemeyecek şekilde soruşturma süreci içerisinde sunabilir.</w:t>
                  </w:r>
                </w:p>
                <w:p w14:paraId="447F5602" w14:textId="77777777" w:rsidR="005150AB" w:rsidRPr="005150AB" w:rsidRDefault="005150AB" w:rsidP="005150AB">
                  <w:r w:rsidRPr="005150AB">
                    <w:rPr>
                      <w:b/>
                      <w:bCs/>
                    </w:rPr>
                    <w:t>İş birliğine gelinmemesi</w:t>
                  </w:r>
                </w:p>
                <w:p w14:paraId="641357C0" w14:textId="77777777" w:rsidR="005150AB" w:rsidRPr="005150AB" w:rsidRDefault="005150AB" w:rsidP="005150AB">
                  <w:r w:rsidRPr="005150AB">
                    <w:rPr>
                      <w:b/>
                      <w:bCs/>
                    </w:rPr>
                    <w:t>MADDE 13- </w:t>
                  </w:r>
                  <w:r w:rsidRPr="005150AB">
                    <w:t xml:space="preserve">(1) Yönetmeliğin </w:t>
                  </w:r>
                  <w:proofErr w:type="gramStart"/>
                  <w:r w:rsidRPr="005150AB">
                    <w:t xml:space="preserve">26 </w:t>
                  </w:r>
                  <w:proofErr w:type="spellStart"/>
                  <w:r w:rsidRPr="005150AB">
                    <w:t>ncı</w:t>
                  </w:r>
                  <w:proofErr w:type="spellEnd"/>
                  <w:proofErr w:type="gramEnd"/>
                  <w:r w:rsidRPr="005150AB">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 birliğine gelmemiş sayılır. Bu gibi hallerde soruşturma kapsamındaki geçici veya nihai belirlemeler, olumlu ya da olumsuz şekilde, mevcut verilere göre yapılabilir.</w:t>
                  </w:r>
                </w:p>
                <w:p w14:paraId="551A5676" w14:textId="77777777" w:rsidR="005150AB" w:rsidRPr="005150AB" w:rsidRDefault="005150AB" w:rsidP="005150AB">
                  <w:r w:rsidRPr="005150AB">
                    <w:t>(2) İlgili tarafların iş birliğine gelmemesi veya kısmen iş birliğine gelmesi halinde bahse konu taraf için soruşturmanın sonucu iş birliğine gelinmesine nazaran daha az avantajlı olabilir.</w:t>
                  </w:r>
                </w:p>
                <w:p w14:paraId="6E73D46A" w14:textId="77777777" w:rsidR="005150AB" w:rsidRPr="005150AB" w:rsidRDefault="005150AB" w:rsidP="005150AB">
                  <w:r w:rsidRPr="005150AB">
                    <w:rPr>
                      <w:b/>
                      <w:bCs/>
                    </w:rPr>
                    <w:t>Geçici önlem alınması ve önlemlerin geriye dönük uygulanması</w:t>
                  </w:r>
                </w:p>
                <w:p w14:paraId="6CA8E7C2" w14:textId="77777777" w:rsidR="005150AB" w:rsidRPr="005150AB" w:rsidRDefault="005150AB" w:rsidP="005150AB">
                  <w:r w:rsidRPr="005150AB">
                    <w:rPr>
                      <w:b/>
                      <w:bCs/>
                    </w:rPr>
                    <w:t>MADDE 14- </w:t>
                  </w:r>
                  <w:r w:rsidRPr="005150AB">
                    <w:t>(1) Kanun ve Kararın ilgili hükümleri uyarınca, soruşturma süresince geçici önlem uygulanması kararlaştırılabilir ve kesin önlem geriye dönük olarak uygulanabilir.</w:t>
                  </w:r>
                </w:p>
                <w:p w14:paraId="26CFE40E" w14:textId="77777777" w:rsidR="005150AB" w:rsidRPr="005150AB" w:rsidRDefault="005150AB" w:rsidP="005150AB">
                  <w:r w:rsidRPr="005150AB">
                    <w:rPr>
                      <w:b/>
                      <w:bCs/>
                    </w:rPr>
                    <w:t>Soruşturmanın başlangıç tarihi</w:t>
                  </w:r>
                </w:p>
                <w:p w14:paraId="106CBA31" w14:textId="77777777" w:rsidR="005150AB" w:rsidRPr="005150AB" w:rsidRDefault="005150AB" w:rsidP="005150AB">
                  <w:r w:rsidRPr="005150AB">
                    <w:rPr>
                      <w:b/>
                      <w:bCs/>
                    </w:rPr>
                    <w:t>MADDE 15- </w:t>
                  </w:r>
                  <w:r w:rsidRPr="005150AB">
                    <w:t>(1) Soruşturma, bu Tebliğin yayımı tarihinde başlamış kabul edilir.</w:t>
                  </w:r>
                </w:p>
                <w:p w14:paraId="362F99C1" w14:textId="77777777" w:rsidR="005150AB" w:rsidRPr="005150AB" w:rsidRDefault="005150AB" w:rsidP="005150AB">
                  <w:r w:rsidRPr="005150AB">
                    <w:rPr>
                      <w:b/>
                      <w:bCs/>
                    </w:rPr>
                    <w:t>Yürürlük</w:t>
                  </w:r>
                </w:p>
                <w:p w14:paraId="5B2A648B" w14:textId="77777777" w:rsidR="005150AB" w:rsidRPr="005150AB" w:rsidRDefault="005150AB" w:rsidP="005150AB">
                  <w:r w:rsidRPr="005150AB">
                    <w:rPr>
                      <w:b/>
                      <w:bCs/>
                    </w:rPr>
                    <w:t>MADDE 16- </w:t>
                  </w:r>
                  <w:r w:rsidRPr="005150AB">
                    <w:t>(1) Bu Tebliğ yayımı tarihinde yürürlüğe girer.</w:t>
                  </w:r>
                </w:p>
                <w:p w14:paraId="046003C3" w14:textId="77777777" w:rsidR="005150AB" w:rsidRPr="005150AB" w:rsidRDefault="005150AB" w:rsidP="005150AB">
                  <w:r w:rsidRPr="005150AB">
                    <w:rPr>
                      <w:b/>
                      <w:bCs/>
                    </w:rPr>
                    <w:t>Yürütme</w:t>
                  </w:r>
                </w:p>
                <w:p w14:paraId="727D0C74" w14:textId="77777777" w:rsidR="005150AB" w:rsidRPr="005150AB" w:rsidRDefault="005150AB" w:rsidP="005150AB">
                  <w:r w:rsidRPr="005150AB">
                    <w:rPr>
                      <w:b/>
                      <w:bCs/>
                    </w:rPr>
                    <w:t>MADDE 17- </w:t>
                  </w:r>
                  <w:r w:rsidRPr="005150AB">
                    <w:t>(1) Bu Tebliğ hükümlerini Ticaret Bakanı yürütür.</w:t>
                  </w:r>
                </w:p>
                <w:p w14:paraId="4253BC52" w14:textId="77777777" w:rsidR="005150AB" w:rsidRPr="005150AB" w:rsidRDefault="005150AB" w:rsidP="005150AB">
                  <w:r w:rsidRPr="005150AB">
                    <w:rPr>
                      <w:b/>
                      <w:bCs/>
                    </w:rPr>
                    <w:t> </w:t>
                  </w:r>
                </w:p>
              </w:tc>
            </w:tr>
          </w:tbl>
          <w:p w14:paraId="5756CCEB" w14:textId="77777777" w:rsidR="005150AB" w:rsidRPr="005150AB" w:rsidRDefault="005150AB" w:rsidP="005150AB"/>
        </w:tc>
      </w:tr>
    </w:tbl>
    <w:p w14:paraId="7C516593" w14:textId="77777777" w:rsidR="005150AB" w:rsidRPr="005150AB" w:rsidRDefault="005150AB" w:rsidP="005150AB">
      <w:r w:rsidRPr="005150AB">
        <w:t> </w:t>
      </w:r>
    </w:p>
    <w:p w14:paraId="0545C106" w14:textId="77777777" w:rsidR="005150AB" w:rsidRDefault="005150AB" w:rsidP="005150AB"/>
    <w:sectPr w:rsidR="00515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42"/>
    <w:rsid w:val="00226B1B"/>
    <w:rsid w:val="003F5F76"/>
    <w:rsid w:val="00410B4D"/>
    <w:rsid w:val="00420429"/>
    <w:rsid w:val="005150AB"/>
    <w:rsid w:val="005E1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97EE"/>
  <w15:chartTrackingRefBased/>
  <w15:docId w15:val="{E9D82729-F06D-4FE8-99C8-B5E91DA9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E19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5E19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5E194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5E194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5E194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5E194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E194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E194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E194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194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E194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E194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E194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E194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E194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E194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E194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E1942"/>
    <w:rPr>
      <w:rFonts w:eastAsiaTheme="majorEastAsia" w:cstheme="majorBidi"/>
      <w:color w:val="272727" w:themeColor="text1" w:themeTint="D8"/>
    </w:rPr>
  </w:style>
  <w:style w:type="paragraph" w:styleId="KonuBal">
    <w:name w:val="Title"/>
    <w:basedOn w:val="Normal"/>
    <w:next w:val="Normal"/>
    <w:link w:val="KonuBalChar"/>
    <w:uiPriority w:val="10"/>
    <w:qFormat/>
    <w:rsid w:val="005E1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E194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E194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E194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E194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E1942"/>
    <w:rPr>
      <w:i/>
      <w:iCs/>
      <w:color w:val="404040" w:themeColor="text1" w:themeTint="BF"/>
    </w:rPr>
  </w:style>
  <w:style w:type="paragraph" w:styleId="ListeParagraf">
    <w:name w:val="List Paragraph"/>
    <w:basedOn w:val="Normal"/>
    <w:uiPriority w:val="34"/>
    <w:qFormat/>
    <w:rsid w:val="005E1942"/>
    <w:pPr>
      <w:ind w:left="720"/>
      <w:contextualSpacing/>
    </w:pPr>
  </w:style>
  <w:style w:type="character" w:styleId="GlVurgulama">
    <w:name w:val="Intense Emphasis"/>
    <w:basedOn w:val="VarsaylanParagrafYazTipi"/>
    <w:uiPriority w:val="21"/>
    <w:qFormat/>
    <w:rsid w:val="005E1942"/>
    <w:rPr>
      <w:i/>
      <w:iCs/>
      <w:color w:val="2E74B5" w:themeColor="accent1" w:themeShade="BF"/>
    </w:rPr>
  </w:style>
  <w:style w:type="paragraph" w:styleId="GlAlnt">
    <w:name w:val="Intense Quote"/>
    <w:basedOn w:val="Normal"/>
    <w:next w:val="Normal"/>
    <w:link w:val="GlAlntChar"/>
    <w:uiPriority w:val="30"/>
    <w:qFormat/>
    <w:rsid w:val="005E19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5E1942"/>
    <w:rPr>
      <w:i/>
      <w:iCs/>
      <w:color w:val="2E74B5" w:themeColor="accent1" w:themeShade="BF"/>
    </w:rPr>
  </w:style>
  <w:style w:type="character" w:styleId="GlBavuru">
    <w:name w:val="Intense Reference"/>
    <w:basedOn w:val="VarsaylanParagrafYazTipi"/>
    <w:uiPriority w:val="32"/>
    <w:qFormat/>
    <w:rsid w:val="005E194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148980">
      <w:bodyDiv w:val="1"/>
      <w:marLeft w:val="0"/>
      <w:marRight w:val="0"/>
      <w:marTop w:val="0"/>
      <w:marBottom w:val="0"/>
      <w:divBdr>
        <w:top w:val="none" w:sz="0" w:space="0" w:color="auto"/>
        <w:left w:val="none" w:sz="0" w:space="0" w:color="auto"/>
        <w:bottom w:val="none" w:sz="0" w:space="0" w:color="auto"/>
        <w:right w:val="none" w:sz="0" w:space="0" w:color="auto"/>
      </w:divBdr>
    </w:div>
    <w:div w:id="17823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GUMRUK / ISTANBUL</dc:creator>
  <cp:keywords/>
  <dc:description/>
  <cp:lastModifiedBy>Önal YILMAZ – ASSET GUMRUK / ISTANBUL</cp:lastModifiedBy>
  <cp:revision>4</cp:revision>
  <dcterms:created xsi:type="dcterms:W3CDTF">2025-06-28T19:52:00Z</dcterms:created>
  <dcterms:modified xsi:type="dcterms:W3CDTF">2025-06-28T19:52:00Z</dcterms:modified>
</cp:coreProperties>
</file>