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4587B" w14:textId="77777777" w:rsidR="003772D9" w:rsidRPr="003772D9" w:rsidRDefault="003772D9" w:rsidP="003772D9">
      <w:pPr>
        <w:shd w:val="clear" w:color="auto" w:fill="CCFFFF"/>
        <w:spacing w:after="0" w:line="240" w:lineRule="auto"/>
        <w:jc w:val="center"/>
        <w:rPr>
          <w:rFonts w:ascii="Calibri" w:eastAsia="Times New Roman" w:hAnsi="Calibri" w:cs="Calibri"/>
          <w:color w:val="000000"/>
          <w:kern w:val="0"/>
          <w:lang w:eastAsia="tr-TR"/>
          <w14:ligatures w14:val="none"/>
        </w:rPr>
      </w:pPr>
      <w:r w:rsidRPr="003772D9">
        <w:rPr>
          <w:rFonts w:ascii="Times New Roman" w:eastAsia="Times New Roman" w:hAnsi="Times New Roman" w:cs="Times New Roman"/>
          <w:b/>
          <w:bCs/>
          <w:color w:val="000000"/>
          <w:kern w:val="0"/>
          <w:lang w:eastAsia="tr-TR"/>
          <w14:ligatures w14:val="none"/>
        </w:rPr>
        <w:t>T.C.</w:t>
      </w:r>
    </w:p>
    <w:p w14:paraId="0F9308C7" w14:textId="77777777" w:rsidR="003772D9" w:rsidRPr="003772D9" w:rsidRDefault="003772D9" w:rsidP="003772D9">
      <w:pPr>
        <w:shd w:val="clear" w:color="auto" w:fill="CCFFFF"/>
        <w:spacing w:after="0" w:line="240" w:lineRule="auto"/>
        <w:jc w:val="center"/>
        <w:rPr>
          <w:rFonts w:ascii="Calibri" w:eastAsia="Times New Roman" w:hAnsi="Calibri" w:cs="Calibri"/>
          <w:color w:val="000000"/>
          <w:kern w:val="0"/>
          <w:lang w:eastAsia="tr-TR"/>
          <w14:ligatures w14:val="none"/>
        </w:rPr>
      </w:pPr>
      <w:r w:rsidRPr="003772D9">
        <w:rPr>
          <w:rFonts w:ascii="Times New Roman" w:eastAsia="Times New Roman" w:hAnsi="Times New Roman" w:cs="Times New Roman"/>
          <w:b/>
          <w:bCs/>
          <w:color w:val="000000"/>
          <w:kern w:val="0"/>
          <w:lang w:eastAsia="tr-TR"/>
          <w14:ligatures w14:val="none"/>
        </w:rPr>
        <w:t>TİCARET BAKANLIĞI</w:t>
      </w:r>
    </w:p>
    <w:p w14:paraId="16C48693" w14:textId="77777777" w:rsidR="003772D9" w:rsidRPr="003772D9" w:rsidRDefault="003772D9" w:rsidP="003772D9">
      <w:pPr>
        <w:shd w:val="clear" w:color="auto" w:fill="CCFFFF"/>
        <w:spacing w:after="0" w:line="240" w:lineRule="auto"/>
        <w:jc w:val="center"/>
        <w:rPr>
          <w:rFonts w:ascii="Calibri" w:eastAsia="Times New Roman" w:hAnsi="Calibri" w:cs="Calibri"/>
          <w:color w:val="000000"/>
          <w:kern w:val="0"/>
          <w:lang w:eastAsia="tr-TR"/>
          <w14:ligatures w14:val="none"/>
        </w:rPr>
      </w:pPr>
      <w:r w:rsidRPr="003772D9">
        <w:rPr>
          <w:rFonts w:ascii="Times New Roman" w:eastAsia="Times New Roman" w:hAnsi="Times New Roman" w:cs="Times New Roman"/>
          <w:b/>
          <w:bCs/>
          <w:color w:val="000000"/>
          <w:kern w:val="0"/>
          <w:lang w:eastAsia="tr-TR"/>
          <w14:ligatures w14:val="none"/>
        </w:rPr>
        <w:t>Uluslararası Anlaşmalar ve Avrupa Birliği Genel Müdürlüğü</w:t>
      </w:r>
    </w:p>
    <w:p w14:paraId="0C6B656F" w14:textId="77777777" w:rsidR="003772D9" w:rsidRPr="003772D9" w:rsidRDefault="003772D9" w:rsidP="003772D9">
      <w:pPr>
        <w:shd w:val="clear" w:color="auto" w:fill="CCFFFF"/>
        <w:spacing w:before="120" w:after="0" w:line="240" w:lineRule="auto"/>
        <w:rPr>
          <w:rFonts w:ascii="Calibri" w:eastAsia="Times New Roman" w:hAnsi="Calibri" w:cs="Calibri"/>
          <w:color w:val="000000"/>
          <w:kern w:val="0"/>
          <w:lang w:eastAsia="tr-TR"/>
          <w14:ligatures w14:val="none"/>
        </w:rPr>
      </w:pPr>
      <w:r w:rsidRPr="003772D9">
        <w:rPr>
          <w:rFonts w:ascii="Times New Roman" w:eastAsia="Times New Roman" w:hAnsi="Times New Roman" w:cs="Times New Roman"/>
          <w:b/>
          <w:bCs/>
          <w:color w:val="000000"/>
          <w:kern w:val="0"/>
          <w:lang w:eastAsia="tr-TR"/>
          <w14:ligatures w14:val="none"/>
        </w:rPr>
        <w:t>Sayı :</w:t>
      </w:r>
      <w:r w:rsidRPr="003772D9">
        <w:rPr>
          <w:rFonts w:ascii="Times New Roman" w:eastAsia="Times New Roman" w:hAnsi="Times New Roman" w:cs="Times New Roman"/>
          <w:color w:val="000000"/>
          <w:kern w:val="0"/>
          <w:lang w:eastAsia="tr-TR"/>
          <w14:ligatures w14:val="none"/>
        </w:rPr>
        <w:t>E-16934678-155.99-00121161388</w:t>
      </w:r>
    </w:p>
    <w:p w14:paraId="0F1F175D" w14:textId="77777777" w:rsidR="003772D9" w:rsidRPr="003772D9" w:rsidRDefault="003772D9" w:rsidP="003772D9">
      <w:pPr>
        <w:shd w:val="clear" w:color="auto" w:fill="CCFFFF"/>
        <w:spacing w:before="120" w:after="0" w:line="240" w:lineRule="auto"/>
        <w:rPr>
          <w:rFonts w:ascii="Calibri" w:eastAsia="Times New Roman" w:hAnsi="Calibri" w:cs="Calibri"/>
          <w:color w:val="000000"/>
          <w:kern w:val="0"/>
          <w:lang w:eastAsia="tr-TR"/>
          <w14:ligatures w14:val="none"/>
        </w:rPr>
      </w:pPr>
      <w:r w:rsidRPr="003772D9">
        <w:rPr>
          <w:rFonts w:ascii="Times New Roman" w:eastAsia="Times New Roman" w:hAnsi="Times New Roman" w:cs="Times New Roman"/>
          <w:b/>
          <w:bCs/>
          <w:color w:val="000000"/>
          <w:kern w:val="0"/>
          <w:lang w:eastAsia="tr-TR"/>
          <w14:ligatures w14:val="none"/>
        </w:rPr>
        <w:t>Konu :</w:t>
      </w:r>
      <w:r w:rsidRPr="003772D9">
        <w:rPr>
          <w:rFonts w:ascii="Times New Roman" w:eastAsia="Times New Roman" w:hAnsi="Times New Roman" w:cs="Times New Roman"/>
          <w:color w:val="000000"/>
          <w:kern w:val="0"/>
          <w:lang w:eastAsia="tr-TR"/>
          <w14:ligatures w14:val="none"/>
        </w:rPr>
        <w:t>Tercihli Menşe ve Dolaşım Belgelerinin</w:t>
      </w:r>
    </w:p>
    <w:p w14:paraId="36CFFB90" w14:textId="77777777" w:rsidR="003772D9" w:rsidRPr="003772D9" w:rsidRDefault="003772D9" w:rsidP="003772D9">
      <w:pPr>
        <w:shd w:val="clear" w:color="auto" w:fill="CCFFFF"/>
        <w:spacing w:after="0" w:line="240" w:lineRule="auto"/>
        <w:ind w:firstLine="708"/>
        <w:rPr>
          <w:rFonts w:ascii="Calibri" w:eastAsia="Times New Roman" w:hAnsi="Calibri" w:cs="Calibri"/>
          <w:color w:val="000000"/>
          <w:kern w:val="0"/>
          <w:lang w:eastAsia="tr-TR"/>
          <w14:ligatures w14:val="none"/>
        </w:rPr>
      </w:pPr>
      <w:r w:rsidRPr="003772D9">
        <w:rPr>
          <w:rFonts w:ascii="Times New Roman" w:eastAsia="Times New Roman" w:hAnsi="Times New Roman" w:cs="Times New Roman"/>
          <w:color w:val="000000"/>
          <w:kern w:val="0"/>
          <w:lang w:eastAsia="tr-TR"/>
          <w14:ligatures w14:val="none"/>
        </w:rPr>
        <w:t>İbraz Sürelerinin Durdurulması Hakkında</w:t>
      </w:r>
    </w:p>
    <w:p w14:paraId="63F2A6AA" w14:textId="77777777" w:rsidR="003772D9" w:rsidRPr="003772D9" w:rsidRDefault="003772D9" w:rsidP="003772D9">
      <w:pPr>
        <w:shd w:val="clear" w:color="auto" w:fill="CCFFFF"/>
        <w:spacing w:after="0" w:line="240" w:lineRule="auto"/>
        <w:ind w:firstLine="708"/>
        <w:rPr>
          <w:rFonts w:ascii="Calibri" w:eastAsia="Times New Roman" w:hAnsi="Calibri" w:cs="Calibri"/>
          <w:color w:val="000000"/>
          <w:kern w:val="0"/>
          <w:lang w:eastAsia="tr-TR"/>
          <w14:ligatures w14:val="none"/>
        </w:rPr>
      </w:pPr>
      <w:r w:rsidRPr="003772D9">
        <w:rPr>
          <w:rFonts w:ascii="Times New Roman" w:eastAsia="Times New Roman" w:hAnsi="Times New Roman" w:cs="Times New Roman"/>
          <w:color w:val="000000"/>
          <w:kern w:val="0"/>
          <w:lang w:eastAsia="tr-TR"/>
          <w14:ligatures w14:val="none"/>
        </w:rPr>
        <w:t>Uygulama</w:t>
      </w:r>
    </w:p>
    <w:p w14:paraId="6EF0C26A" w14:textId="77777777" w:rsidR="003772D9" w:rsidRPr="003772D9" w:rsidRDefault="003772D9" w:rsidP="003772D9">
      <w:pPr>
        <w:shd w:val="clear" w:color="auto" w:fill="CCFFFF"/>
        <w:spacing w:before="120" w:after="0" w:line="240" w:lineRule="auto"/>
        <w:rPr>
          <w:rFonts w:ascii="Calibri" w:eastAsia="Times New Roman" w:hAnsi="Calibri" w:cs="Calibri"/>
          <w:color w:val="000000"/>
          <w:kern w:val="0"/>
          <w:lang w:eastAsia="tr-TR"/>
          <w14:ligatures w14:val="none"/>
        </w:rPr>
      </w:pPr>
      <w:r w:rsidRPr="003772D9">
        <w:rPr>
          <w:rFonts w:ascii="Times New Roman" w:eastAsia="Times New Roman" w:hAnsi="Times New Roman" w:cs="Times New Roman"/>
          <w:color w:val="000000"/>
          <w:kern w:val="0"/>
          <w:lang w:eastAsia="tr-TR"/>
          <w14:ligatures w14:val="none"/>
        </w:rPr>
        <w:t> </w:t>
      </w:r>
    </w:p>
    <w:p w14:paraId="255F439C" w14:textId="77777777" w:rsidR="003772D9" w:rsidRPr="003772D9" w:rsidRDefault="003772D9" w:rsidP="003772D9">
      <w:pPr>
        <w:shd w:val="clear" w:color="auto" w:fill="CCFFFF"/>
        <w:spacing w:before="120" w:after="0" w:line="240" w:lineRule="auto"/>
        <w:rPr>
          <w:rFonts w:ascii="Calibri" w:eastAsia="Times New Roman" w:hAnsi="Calibri" w:cs="Calibri"/>
          <w:color w:val="000000"/>
          <w:kern w:val="0"/>
          <w:lang w:eastAsia="tr-TR"/>
          <w14:ligatures w14:val="none"/>
        </w:rPr>
      </w:pPr>
      <w:r w:rsidRPr="003772D9">
        <w:rPr>
          <w:rFonts w:ascii="Times New Roman" w:eastAsia="Times New Roman" w:hAnsi="Times New Roman" w:cs="Times New Roman"/>
          <w:color w:val="000000"/>
          <w:kern w:val="0"/>
          <w:lang w:eastAsia="tr-TR"/>
          <w14:ligatures w14:val="none"/>
        </w:rPr>
        <w:t> </w:t>
      </w:r>
    </w:p>
    <w:p w14:paraId="52B18F1D" w14:textId="77777777" w:rsidR="003772D9" w:rsidRPr="003772D9" w:rsidRDefault="003772D9" w:rsidP="003772D9">
      <w:pPr>
        <w:shd w:val="clear" w:color="auto" w:fill="CCFFFF"/>
        <w:spacing w:before="120" w:after="0" w:line="240" w:lineRule="auto"/>
        <w:jc w:val="center"/>
        <w:rPr>
          <w:rFonts w:ascii="Calibri" w:eastAsia="Times New Roman" w:hAnsi="Calibri" w:cs="Calibri"/>
          <w:color w:val="000000"/>
          <w:kern w:val="0"/>
          <w:lang w:eastAsia="tr-TR"/>
          <w14:ligatures w14:val="none"/>
        </w:rPr>
      </w:pPr>
      <w:r w:rsidRPr="003772D9">
        <w:rPr>
          <w:rFonts w:ascii="Times New Roman" w:eastAsia="Times New Roman" w:hAnsi="Times New Roman" w:cs="Times New Roman"/>
          <w:b/>
          <w:bCs/>
          <w:color w:val="000000"/>
          <w:kern w:val="0"/>
          <w:lang w:eastAsia="tr-TR"/>
          <w14:ligatures w14:val="none"/>
        </w:rPr>
        <w:t>15.04.2026 / 121161388</w:t>
      </w:r>
    </w:p>
    <w:p w14:paraId="00CC2467" w14:textId="77777777" w:rsidR="003772D9" w:rsidRPr="003772D9" w:rsidRDefault="003772D9" w:rsidP="003772D9">
      <w:pPr>
        <w:shd w:val="clear" w:color="auto" w:fill="CCFFFF"/>
        <w:spacing w:before="120" w:after="0" w:line="240" w:lineRule="auto"/>
        <w:jc w:val="center"/>
        <w:rPr>
          <w:rFonts w:ascii="Calibri" w:eastAsia="Times New Roman" w:hAnsi="Calibri" w:cs="Calibri"/>
          <w:color w:val="000000"/>
          <w:kern w:val="0"/>
          <w:lang w:eastAsia="tr-TR"/>
          <w14:ligatures w14:val="none"/>
        </w:rPr>
      </w:pPr>
      <w:r w:rsidRPr="003772D9">
        <w:rPr>
          <w:rFonts w:ascii="Times New Roman" w:eastAsia="Times New Roman" w:hAnsi="Times New Roman" w:cs="Times New Roman"/>
          <w:b/>
          <w:bCs/>
          <w:color w:val="000000"/>
          <w:kern w:val="0"/>
          <w:lang w:eastAsia="tr-TR"/>
          <w14:ligatures w14:val="none"/>
        </w:rPr>
        <w:t>DAĞITIM YERLERİNE</w:t>
      </w:r>
    </w:p>
    <w:p w14:paraId="329D473B" w14:textId="77777777" w:rsidR="003772D9" w:rsidRPr="003772D9" w:rsidRDefault="003772D9" w:rsidP="003772D9">
      <w:pPr>
        <w:shd w:val="clear" w:color="auto" w:fill="CCFFFF"/>
        <w:spacing w:before="120" w:after="0" w:line="240" w:lineRule="auto"/>
        <w:rPr>
          <w:rFonts w:ascii="Calibri" w:eastAsia="Times New Roman" w:hAnsi="Calibri" w:cs="Calibri"/>
          <w:color w:val="000000"/>
          <w:kern w:val="0"/>
          <w:lang w:eastAsia="tr-TR"/>
          <w14:ligatures w14:val="none"/>
        </w:rPr>
      </w:pPr>
      <w:r w:rsidRPr="003772D9">
        <w:rPr>
          <w:rFonts w:ascii="Times New Roman" w:eastAsia="Times New Roman" w:hAnsi="Times New Roman" w:cs="Times New Roman"/>
          <w:color w:val="000000"/>
          <w:kern w:val="0"/>
          <w:lang w:eastAsia="tr-TR"/>
          <w14:ligatures w14:val="none"/>
        </w:rPr>
        <w:t> </w:t>
      </w:r>
    </w:p>
    <w:p w14:paraId="56C264AC" w14:textId="77777777" w:rsidR="003772D9" w:rsidRPr="003772D9" w:rsidRDefault="003772D9" w:rsidP="003772D9">
      <w:pPr>
        <w:shd w:val="clear" w:color="auto" w:fill="CCFFFF"/>
        <w:spacing w:before="120" w:after="0" w:line="240" w:lineRule="auto"/>
        <w:rPr>
          <w:rFonts w:ascii="Calibri" w:eastAsia="Times New Roman" w:hAnsi="Calibri" w:cs="Calibri"/>
          <w:color w:val="000000"/>
          <w:kern w:val="0"/>
          <w:lang w:eastAsia="tr-TR"/>
          <w14:ligatures w14:val="none"/>
        </w:rPr>
      </w:pPr>
      <w:r w:rsidRPr="003772D9">
        <w:rPr>
          <w:rFonts w:ascii="Times New Roman" w:eastAsia="Times New Roman" w:hAnsi="Times New Roman" w:cs="Times New Roman"/>
          <w:color w:val="000000"/>
          <w:kern w:val="0"/>
          <w:lang w:eastAsia="tr-TR"/>
          <w14:ligatures w14:val="none"/>
        </w:rPr>
        <w:t> </w:t>
      </w:r>
    </w:p>
    <w:p w14:paraId="7A9CEF56" w14:textId="77777777" w:rsidR="003772D9" w:rsidRPr="003772D9" w:rsidRDefault="003772D9" w:rsidP="003772D9">
      <w:pPr>
        <w:shd w:val="clear" w:color="auto" w:fill="CCFFFF"/>
        <w:spacing w:before="120" w:after="0" w:line="240" w:lineRule="auto"/>
        <w:rPr>
          <w:rFonts w:ascii="Calibri" w:eastAsia="Times New Roman" w:hAnsi="Calibri" w:cs="Calibri"/>
          <w:color w:val="000000"/>
          <w:kern w:val="0"/>
          <w:lang w:eastAsia="tr-TR"/>
          <w14:ligatures w14:val="none"/>
        </w:rPr>
      </w:pPr>
      <w:r w:rsidRPr="003772D9">
        <w:rPr>
          <w:rFonts w:ascii="Times New Roman" w:eastAsia="Times New Roman" w:hAnsi="Times New Roman" w:cs="Times New Roman"/>
          <w:b/>
          <w:bCs/>
          <w:color w:val="000000"/>
          <w:kern w:val="0"/>
          <w:lang w:eastAsia="tr-TR"/>
          <w14:ligatures w14:val="none"/>
        </w:rPr>
        <w:t>İlgi :</w:t>
      </w:r>
      <w:r w:rsidRPr="003772D9">
        <w:rPr>
          <w:rFonts w:ascii="Times New Roman" w:eastAsia="Times New Roman" w:hAnsi="Times New Roman" w:cs="Times New Roman"/>
          <w:color w:val="000000"/>
          <w:kern w:val="0"/>
          <w:lang w:eastAsia="tr-TR"/>
          <w14:ligatures w14:val="none"/>
        </w:rPr>
        <w:t>11.01.2020 tarihli ve E-16934678-724.01.02-00051210754 </w:t>
      </w:r>
      <w:hyperlink r:id="rId4" w:tgtFrame="_blank" w:history="1">
        <w:r w:rsidRPr="003772D9">
          <w:rPr>
            <w:rFonts w:ascii="Times New Roman" w:eastAsia="Times New Roman" w:hAnsi="Times New Roman" w:cs="Times New Roman"/>
            <w:color w:val="0563C1"/>
            <w:kern w:val="0"/>
            <w:u w:val="single"/>
            <w:lang w:eastAsia="tr-TR"/>
            <w14:ligatures w14:val="none"/>
          </w:rPr>
          <w:t>sayılı</w:t>
        </w:r>
      </w:hyperlink>
      <w:r w:rsidRPr="003772D9">
        <w:rPr>
          <w:rFonts w:ascii="Times New Roman" w:eastAsia="Times New Roman" w:hAnsi="Times New Roman" w:cs="Times New Roman"/>
          <w:color w:val="000000"/>
          <w:kern w:val="0"/>
          <w:lang w:eastAsia="tr-TR"/>
          <w14:ligatures w14:val="none"/>
        </w:rPr>
        <w:t> yazımız.</w:t>
      </w:r>
    </w:p>
    <w:p w14:paraId="7196BE76" w14:textId="77777777" w:rsidR="003772D9" w:rsidRPr="003772D9" w:rsidRDefault="003772D9" w:rsidP="003772D9">
      <w:pPr>
        <w:shd w:val="clear" w:color="auto" w:fill="CCFFFF"/>
        <w:spacing w:before="120" w:after="0" w:line="240" w:lineRule="auto"/>
        <w:rPr>
          <w:rFonts w:ascii="Calibri" w:eastAsia="Times New Roman" w:hAnsi="Calibri" w:cs="Calibri"/>
          <w:color w:val="000000"/>
          <w:kern w:val="0"/>
          <w:lang w:eastAsia="tr-TR"/>
          <w14:ligatures w14:val="none"/>
        </w:rPr>
      </w:pPr>
      <w:r w:rsidRPr="003772D9">
        <w:rPr>
          <w:rFonts w:ascii="Times New Roman" w:eastAsia="Times New Roman" w:hAnsi="Times New Roman" w:cs="Times New Roman"/>
          <w:color w:val="000000"/>
          <w:kern w:val="0"/>
          <w:lang w:eastAsia="tr-TR"/>
          <w14:ligatures w14:val="none"/>
        </w:rPr>
        <w:t> </w:t>
      </w:r>
    </w:p>
    <w:p w14:paraId="3F159766" w14:textId="77777777" w:rsidR="003772D9" w:rsidRPr="003772D9" w:rsidRDefault="003772D9" w:rsidP="003772D9">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proofErr w:type="spellStart"/>
      <w:r w:rsidRPr="003772D9">
        <w:rPr>
          <w:rFonts w:ascii="Times New Roman" w:eastAsia="Times New Roman" w:hAnsi="Times New Roman" w:cs="Times New Roman"/>
          <w:color w:val="000000"/>
          <w:kern w:val="0"/>
          <w:lang w:eastAsia="tr-TR"/>
          <w14:ligatures w14:val="none"/>
        </w:rPr>
        <w:t>İlgi'de</w:t>
      </w:r>
      <w:proofErr w:type="spellEnd"/>
      <w:r w:rsidRPr="003772D9">
        <w:rPr>
          <w:rFonts w:ascii="Times New Roman" w:eastAsia="Times New Roman" w:hAnsi="Times New Roman" w:cs="Times New Roman"/>
          <w:color w:val="000000"/>
          <w:kern w:val="0"/>
          <w:lang w:eastAsia="tr-TR"/>
          <w14:ligatures w14:val="none"/>
        </w:rPr>
        <w:t xml:space="preserve"> kayıtlı yazımızda, A.TR dolaşım belgeleri ve EUR.1 dolaşım belgelerinin ilgili mevzuatında yer alan </w:t>
      </w:r>
      <w:r w:rsidRPr="003772D9">
        <w:rPr>
          <w:rFonts w:ascii="Times New Roman" w:eastAsia="Times New Roman" w:hAnsi="Times New Roman" w:cs="Times New Roman"/>
          <w:i/>
          <w:iCs/>
          <w:color w:val="000000"/>
          <w:kern w:val="0"/>
          <w:lang w:eastAsia="tr-TR"/>
          <w14:ligatures w14:val="none"/>
        </w:rPr>
        <w:t>"ibrazının geciktiği diğer durumlar"</w:t>
      </w:r>
      <w:r w:rsidRPr="003772D9">
        <w:rPr>
          <w:rFonts w:ascii="Times New Roman" w:eastAsia="Times New Roman" w:hAnsi="Times New Roman" w:cs="Times New Roman"/>
          <w:color w:val="000000"/>
          <w:kern w:val="0"/>
          <w:lang w:eastAsia="tr-TR"/>
          <w14:ligatures w14:val="none"/>
        </w:rPr>
        <w:t> kapsamında hangi şartlar dahilinde tercihli rejimin uygulanması için kabul edilebileceği belirtilmiştir.</w:t>
      </w:r>
    </w:p>
    <w:p w14:paraId="3A5DF880" w14:textId="77777777" w:rsidR="003772D9" w:rsidRPr="003772D9" w:rsidRDefault="003772D9" w:rsidP="003772D9">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3772D9">
        <w:rPr>
          <w:rFonts w:ascii="Times New Roman" w:eastAsia="Times New Roman" w:hAnsi="Times New Roman" w:cs="Times New Roman"/>
          <w:color w:val="000000"/>
          <w:kern w:val="0"/>
          <w:lang w:eastAsia="tr-TR"/>
          <w14:ligatures w14:val="none"/>
        </w:rPr>
        <w:t>Türkiye - Avrupa Birliği Ortaklık Konseyi'nin </w:t>
      </w:r>
      <w:hyperlink r:id="rId5" w:tgtFrame="_blank" w:history="1">
        <w:r w:rsidRPr="003772D9">
          <w:rPr>
            <w:rFonts w:ascii="Times New Roman" w:eastAsia="Times New Roman" w:hAnsi="Times New Roman" w:cs="Times New Roman"/>
            <w:color w:val="0563C1"/>
            <w:kern w:val="0"/>
            <w:u w:val="single"/>
            <w:lang w:eastAsia="tr-TR"/>
            <w14:ligatures w14:val="none"/>
          </w:rPr>
          <w:t>1/95</w:t>
        </w:r>
      </w:hyperlink>
      <w:r w:rsidRPr="003772D9">
        <w:rPr>
          <w:rFonts w:ascii="Times New Roman" w:eastAsia="Times New Roman" w:hAnsi="Times New Roman" w:cs="Times New Roman"/>
          <w:color w:val="000000"/>
          <w:kern w:val="0"/>
          <w:lang w:eastAsia="tr-TR"/>
          <w14:ligatures w14:val="none"/>
        </w:rPr>
        <w:t> sayılı 28 inci maddesine uygun olarak Avrupa Birliği'nin (AB) gümrük mevzuatına tüm uygulama hükümleriyle beraber uyum yükümlülüğümüz dikkate alınarak mevzuatımızda açıkça düzenlenmeyen hususlarda ulusal düzenlemelerimizle çelişmediği müddetçe AB'nin ikincil mevzuatı ve rehber belgeleri esas alınabilmektedir.</w:t>
      </w:r>
    </w:p>
    <w:p w14:paraId="4213152D" w14:textId="77777777" w:rsidR="003772D9" w:rsidRPr="003772D9" w:rsidRDefault="003772D9" w:rsidP="003772D9">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3772D9">
        <w:rPr>
          <w:rFonts w:ascii="Times New Roman" w:eastAsia="Times New Roman" w:hAnsi="Times New Roman" w:cs="Times New Roman"/>
          <w:color w:val="000000"/>
          <w:kern w:val="0"/>
          <w:lang w:eastAsia="tr-TR"/>
          <w14:ligatures w14:val="none"/>
        </w:rPr>
        <w:t>AB'nin konuya ilişkin </w:t>
      </w:r>
      <w:r w:rsidRPr="003772D9">
        <w:rPr>
          <w:rFonts w:ascii="Times New Roman" w:eastAsia="Times New Roman" w:hAnsi="Times New Roman" w:cs="Times New Roman"/>
          <w:i/>
          <w:iCs/>
          <w:color w:val="000000"/>
          <w:kern w:val="0"/>
          <w:lang w:eastAsia="tr-TR"/>
          <w14:ligatures w14:val="none"/>
        </w:rPr>
        <w:t>"Rehber İlkeler"</w:t>
      </w:r>
      <w:r w:rsidRPr="003772D9">
        <w:rPr>
          <w:rFonts w:ascii="Times New Roman" w:eastAsia="Times New Roman" w:hAnsi="Times New Roman" w:cs="Times New Roman"/>
          <w:color w:val="000000"/>
          <w:kern w:val="0"/>
          <w:lang w:eastAsia="tr-TR"/>
          <w14:ligatures w14:val="none"/>
        </w:rPr>
        <w:t> belgesine paralel olarak, olağandışı şartlara ve belgelerin sonradan verilmesine ilişkin hükümler saklı kalmak üzere, tercihli menşe ve dolaşım belgelerinin ibrazının geciktiği diğer durumlarda aşağıdaki koşullarının </w:t>
      </w:r>
      <w:r w:rsidRPr="003772D9">
        <w:rPr>
          <w:rFonts w:ascii="Times New Roman" w:eastAsia="Times New Roman" w:hAnsi="Times New Roman" w:cs="Times New Roman"/>
          <w:b/>
          <w:bCs/>
          <w:color w:val="000000"/>
          <w:kern w:val="0"/>
          <w:u w:val="single"/>
          <w:lang w:eastAsia="tr-TR"/>
          <w14:ligatures w14:val="none"/>
        </w:rPr>
        <w:t>sırasıyla her birinin ve tamamının</w:t>
      </w:r>
      <w:r w:rsidRPr="003772D9">
        <w:rPr>
          <w:rFonts w:ascii="Times New Roman" w:eastAsia="Times New Roman" w:hAnsi="Times New Roman" w:cs="Times New Roman"/>
          <w:b/>
          <w:bCs/>
          <w:color w:val="000000"/>
          <w:kern w:val="0"/>
          <w:lang w:eastAsia="tr-TR"/>
          <w14:ligatures w14:val="none"/>
        </w:rPr>
        <w:t> </w:t>
      </w:r>
      <w:r w:rsidRPr="003772D9">
        <w:rPr>
          <w:rFonts w:ascii="Times New Roman" w:eastAsia="Times New Roman" w:hAnsi="Times New Roman" w:cs="Times New Roman"/>
          <w:color w:val="000000"/>
          <w:kern w:val="0"/>
          <w:lang w:eastAsia="tr-TR"/>
          <w14:ligatures w14:val="none"/>
        </w:rPr>
        <w:t>karşılanması halinde (</w:t>
      </w:r>
      <w:r w:rsidRPr="003772D9">
        <w:rPr>
          <w:rFonts w:ascii="Times New Roman" w:eastAsia="Times New Roman" w:hAnsi="Times New Roman" w:cs="Times New Roman"/>
          <w:i/>
          <w:iCs/>
          <w:color w:val="000000"/>
          <w:kern w:val="0"/>
          <w:lang w:eastAsia="tr-TR"/>
          <w14:ligatures w14:val="none"/>
        </w:rPr>
        <w:t>"istisna"</w:t>
      </w:r>
      <w:r w:rsidRPr="003772D9">
        <w:rPr>
          <w:rFonts w:ascii="Times New Roman" w:eastAsia="Times New Roman" w:hAnsi="Times New Roman" w:cs="Times New Roman"/>
          <w:color w:val="000000"/>
          <w:kern w:val="0"/>
          <w:lang w:eastAsia="tr-TR"/>
          <w14:ligatures w14:val="none"/>
        </w:rPr>
        <w:t> olarak belirtilen durum hariç) eşyanın serbest dolaşımı girişinde ilgili belge ile öngörülen tercihli tarife imkanının tanınabileceği değerlendirilmektedir:</w:t>
      </w:r>
    </w:p>
    <w:p w14:paraId="71202E8B" w14:textId="77777777" w:rsidR="003772D9" w:rsidRPr="003772D9" w:rsidRDefault="003772D9" w:rsidP="003772D9">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3772D9">
        <w:rPr>
          <w:rFonts w:ascii="Times New Roman" w:eastAsia="Times New Roman" w:hAnsi="Times New Roman" w:cs="Times New Roman"/>
          <w:color w:val="000000"/>
          <w:kern w:val="0"/>
          <w:u w:val="single"/>
          <w:lang w:eastAsia="tr-TR"/>
          <w14:ligatures w14:val="none"/>
        </w:rPr>
        <w:t>1. Koşul:</w:t>
      </w:r>
      <w:r w:rsidRPr="003772D9">
        <w:rPr>
          <w:rFonts w:ascii="Times New Roman" w:eastAsia="Times New Roman" w:hAnsi="Times New Roman" w:cs="Times New Roman"/>
          <w:color w:val="000000"/>
          <w:kern w:val="0"/>
          <w:lang w:eastAsia="tr-TR"/>
          <w14:ligatures w14:val="none"/>
        </w:rPr>
        <w:t> Eşyanın daha önce serbest dolaşıma girmemiş ve gümrük gözetiminden hiç çıkmamış olması.</w:t>
      </w:r>
    </w:p>
    <w:p w14:paraId="7AA68A78" w14:textId="77777777" w:rsidR="003772D9" w:rsidRPr="003772D9" w:rsidRDefault="003772D9" w:rsidP="003772D9">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3772D9">
        <w:rPr>
          <w:rFonts w:ascii="Times New Roman" w:eastAsia="Times New Roman" w:hAnsi="Times New Roman" w:cs="Times New Roman"/>
          <w:color w:val="000000"/>
          <w:kern w:val="0"/>
          <w:u w:val="single"/>
          <w:lang w:eastAsia="tr-TR"/>
          <w14:ligatures w14:val="none"/>
        </w:rPr>
        <w:t>2. Koşul:</w:t>
      </w:r>
      <w:r w:rsidRPr="003772D9">
        <w:rPr>
          <w:rFonts w:ascii="Times New Roman" w:eastAsia="Times New Roman" w:hAnsi="Times New Roman" w:cs="Times New Roman"/>
          <w:color w:val="000000"/>
          <w:kern w:val="0"/>
          <w:lang w:eastAsia="tr-TR"/>
          <w14:ligatures w14:val="none"/>
        </w:rPr>
        <w:t> Eşyanın geçici depolama yerine, serbest bölgeye veya antrepoya konulması yahut dahilde işleme, geçici ithalat ya da gümrük antrepo rejimlerinden birine tabi tutulması.</w:t>
      </w:r>
    </w:p>
    <w:p w14:paraId="621B2716" w14:textId="77777777" w:rsidR="003772D9" w:rsidRPr="003772D9" w:rsidRDefault="003772D9" w:rsidP="003772D9">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3772D9">
        <w:rPr>
          <w:rFonts w:ascii="Times New Roman" w:eastAsia="Times New Roman" w:hAnsi="Times New Roman" w:cs="Times New Roman"/>
          <w:color w:val="000000"/>
          <w:kern w:val="0"/>
          <w:u w:val="single"/>
          <w:lang w:eastAsia="tr-TR"/>
          <w14:ligatures w14:val="none"/>
        </w:rPr>
        <w:t>3. Koşul:</w:t>
      </w:r>
      <w:r w:rsidRPr="003772D9">
        <w:rPr>
          <w:rFonts w:ascii="Times New Roman" w:eastAsia="Times New Roman" w:hAnsi="Times New Roman" w:cs="Times New Roman"/>
          <w:color w:val="000000"/>
          <w:kern w:val="0"/>
          <w:lang w:eastAsia="tr-TR"/>
          <w14:ligatures w14:val="none"/>
        </w:rPr>
        <w:t> Eşyanın gümrüğe sunulduğu veya 2. koşulda belirtilen rejimlerden birine tabi tutulduğu tarihte belge geçerlilik süresinin dolmamış olması, bu tarihte belgenin ithalatçının kayıtlarında mevcut olması ve 2. koşulun sağlanması amacıyla gümrük idarelerine verilen beyannamelerde (geçici depolama hariç) ilgili menşe/dolaşım belgesinin de kaydedilmiş olması.</w:t>
      </w:r>
    </w:p>
    <w:p w14:paraId="46B75CD2" w14:textId="77777777" w:rsidR="003772D9" w:rsidRPr="003772D9" w:rsidRDefault="003772D9" w:rsidP="003772D9">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3772D9">
        <w:rPr>
          <w:rFonts w:ascii="Times New Roman" w:eastAsia="Times New Roman" w:hAnsi="Times New Roman" w:cs="Times New Roman"/>
          <w:color w:val="000000"/>
          <w:kern w:val="0"/>
          <w:u w:val="single"/>
          <w:lang w:eastAsia="tr-TR"/>
          <w14:ligatures w14:val="none"/>
        </w:rPr>
        <w:t>4. Koşul:</w:t>
      </w:r>
      <w:r w:rsidRPr="003772D9">
        <w:rPr>
          <w:rFonts w:ascii="Times New Roman" w:eastAsia="Times New Roman" w:hAnsi="Times New Roman" w:cs="Times New Roman"/>
          <w:color w:val="000000"/>
          <w:kern w:val="0"/>
          <w:lang w:eastAsia="tr-TR"/>
          <w14:ligatures w14:val="none"/>
        </w:rPr>
        <w:t> Menşe/dolaşım belgesinde kayıtlı eşya bilgisinin, serbest dolaşıma giriş beyannamesi ile 2. koşulun sağlanması amacıyla gümrük idarelerine yapılan bildirim veya verilen beyanname kapsamındaki eşya ile tam olarak örtüştüğünün gümrük idaresince belirlenmesi.</w:t>
      </w:r>
    </w:p>
    <w:p w14:paraId="0370B85D" w14:textId="77777777" w:rsidR="003772D9" w:rsidRPr="003772D9" w:rsidRDefault="003772D9" w:rsidP="003772D9">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3772D9">
        <w:rPr>
          <w:rFonts w:ascii="Times New Roman" w:eastAsia="Times New Roman" w:hAnsi="Times New Roman" w:cs="Times New Roman"/>
          <w:color w:val="000000"/>
          <w:kern w:val="0"/>
          <w:u w:val="single"/>
          <w:lang w:eastAsia="tr-TR"/>
          <w14:ligatures w14:val="none"/>
        </w:rPr>
        <w:t>5. Koşul:</w:t>
      </w:r>
      <w:r w:rsidRPr="003772D9">
        <w:rPr>
          <w:rFonts w:ascii="Times New Roman" w:eastAsia="Times New Roman" w:hAnsi="Times New Roman" w:cs="Times New Roman"/>
          <w:color w:val="000000"/>
          <w:kern w:val="0"/>
          <w:lang w:eastAsia="tr-TR"/>
          <w14:ligatures w14:val="none"/>
        </w:rPr>
        <w:t xml:space="preserve"> Süre durdurma uygulamasının sonradan kontrolü </w:t>
      </w:r>
      <w:proofErr w:type="gramStart"/>
      <w:r w:rsidRPr="003772D9">
        <w:rPr>
          <w:rFonts w:ascii="Times New Roman" w:eastAsia="Times New Roman" w:hAnsi="Times New Roman" w:cs="Times New Roman"/>
          <w:color w:val="000000"/>
          <w:kern w:val="0"/>
          <w:lang w:eastAsia="tr-TR"/>
          <w14:ligatures w14:val="none"/>
        </w:rPr>
        <w:t>imkansız</w:t>
      </w:r>
      <w:proofErr w:type="gramEnd"/>
      <w:r w:rsidRPr="003772D9">
        <w:rPr>
          <w:rFonts w:ascii="Times New Roman" w:eastAsia="Times New Roman" w:hAnsi="Times New Roman" w:cs="Times New Roman"/>
          <w:color w:val="000000"/>
          <w:kern w:val="0"/>
          <w:lang w:eastAsia="tr-TR"/>
          <w14:ligatures w14:val="none"/>
        </w:rPr>
        <w:t xml:space="preserve"> kılacak ölçüde uzun tutulması sonucunda ortaya çıkabilecek sahteciliklerin önüne geçilmesi maksadıyla, bu uygulamanın belge düzenlenme tarihi itibarıyla </w:t>
      </w:r>
      <w:r w:rsidRPr="003772D9">
        <w:rPr>
          <w:rFonts w:ascii="Times New Roman" w:eastAsia="Times New Roman" w:hAnsi="Times New Roman" w:cs="Times New Roman"/>
          <w:b/>
          <w:bCs/>
          <w:color w:val="000000"/>
          <w:kern w:val="0"/>
          <w:lang w:eastAsia="tr-TR"/>
          <w14:ligatures w14:val="none"/>
        </w:rPr>
        <w:t>2 yıl </w:t>
      </w:r>
      <w:r w:rsidRPr="003772D9">
        <w:rPr>
          <w:rFonts w:ascii="Times New Roman" w:eastAsia="Times New Roman" w:hAnsi="Times New Roman" w:cs="Times New Roman"/>
          <w:color w:val="000000"/>
          <w:kern w:val="0"/>
          <w:lang w:eastAsia="tr-TR"/>
          <w14:ligatures w14:val="none"/>
        </w:rPr>
        <w:t>ile sınırlandırılması. Diğer bir deyişle; geçerlilik süreleri durdurulan </w:t>
      </w:r>
      <w:r w:rsidRPr="003772D9">
        <w:rPr>
          <w:rFonts w:ascii="Times New Roman" w:eastAsia="Times New Roman" w:hAnsi="Times New Roman" w:cs="Times New Roman"/>
          <w:b/>
          <w:bCs/>
          <w:color w:val="000000"/>
          <w:kern w:val="0"/>
          <w:lang w:eastAsia="tr-TR"/>
          <w14:ligatures w14:val="none"/>
        </w:rPr>
        <w:t>belgelerin düzenlenme tarihi itibarıyla en geç 2 yıl içinde </w:t>
      </w:r>
      <w:r w:rsidRPr="003772D9">
        <w:rPr>
          <w:rFonts w:ascii="Times New Roman" w:eastAsia="Times New Roman" w:hAnsi="Times New Roman" w:cs="Times New Roman"/>
          <w:color w:val="000000"/>
          <w:kern w:val="0"/>
          <w:lang w:eastAsia="tr-TR"/>
          <w14:ligatures w14:val="none"/>
        </w:rPr>
        <w:t>bir serbest dolaşıma giriş beyannamesi eşliğinde ibraz edilmesi. (Müfrez belgeler bakımından asıl belgenin düzenlenme tarihi esas alınır.)</w:t>
      </w:r>
    </w:p>
    <w:p w14:paraId="165D739F" w14:textId="77777777" w:rsidR="003772D9" w:rsidRPr="003772D9" w:rsidRDefault="003772D9" w:rsidP="003772D9">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3772D9">
        <w:rPr>
          <w:rFonts w:ascii="Times New Roman" w:eastAsia="Times New Roman" w:hAnsi="Times New Roman" w:cs="Times New Roman"/>
          <w:b/>
          <w:bCs/>
          <w:color w:val="000000"/>
          <w:kern w:val="0"/>
          <w:u w:val="single"/>
          <w:lang w:eastAsia="tr-TR"/>
          <w14:ligatures w14:val="none"/>
        </w:rPr>
        <w:lastRenderedPageBreak/>
        <w:t>Diğer taraftan, istisna hal ise</w:t>
      </w:r>
      <w:r w:rsidRPr="003772D9">
        <w:rPr>
          <w:rFonts w:ascii="Times New Roman" w:eastAsia="Times New Roman" w:hAnsi="Times New Roman" w:cs="Times New Roman"/>
          <w:b/>
          <w:bCs/>
          <w:color w:val="000000"/>
          <w:kern w:val="0"/>
          <w:lang w:eastAsia="tr-TR"/>
          <w14:ligatures w14:val="none"/>
        </w:rPr>
        <w:t> </w:t>
      </w:r>
      <w:r w:rsidRPr="003772D9">
        <w:rPr>
          <w:rFonts w:ascii="Times New Roman" w:eastAsia="Times New Roman" w:hAnsi="Times New Roman" w:cs="Times New Roman"/>
          <w:color w:val="000000"/>
          <w:kern w:val="0"/>
          <w:lang w:eastAsia="tr-TR"/>
          <w14:ligatures w14:val="none"/>
        </w:rPr>
        <w:t>Dahilde İşleme Rejimi Tebliği (İhracat: </w:t>
      </w:r>
      <w:hyperlink r:id="rId6" w:tgtFrame="_blank" w:history="1">
        <w:r w:rsidRPr="003772D9">
          <w:rPr>
            <w:rFonts w:ascii="Times New Roman" w:eastAsia="Times New Roman" w:hAnsi="Times New Roman" w:cs="Times New Roman"/>
            <w:color w:val="0563C1"/>
            <w:kern w:val="0"/>
            <w:u w:val="single"/>
            <w:lang w:eastAsia="tr-TR"/>
            <w14:ligatures w14:val="none"/>
          </w:rPr>
          <w:t>2006/12)'nin</w:t>
        </w:r>
      </w:hyperlink>
      <w:r w:rsidRPr="003772D9">
        <w:rPr>
          <w:rFonts w:ascii="Times New Roman" w:eastAsia="Times New Roman" w:hAnsi="Times New Roman" w:cs="Times New Roman"/>
          <w:color w:val="000000"/>
          <w:kern w:val="0"/>
          <w:lang w:eastAsia="tr-TR"/>
          <w14:ligatures w14:val="none"/>
        </w:rPr>
        <w:t> 20 nci </w:t>
      </w:r>
      <w:hyperlink r:id="rId7" w:anchor="madde20" w:tgtFrame="_blank" w:history="1">
        <w:r w:rsidRPr="003772D9">
          <w:rPr>
            <w:rFonts w:ascii="Times New Roman" w:eastAsia="Times New Roman" w:hAnsi="Times New Roman" w:cs="Times New Roman"/>
            <w:color w:val="0563C1"/>
            <w:kern w:val="0"/>
            <w:u w:val="single"/>
            <w:lang w:eastAsia="tr-TR"/>
            <w14:ligatures w14:val="none"/>
          </w:rPr>
          <w:t>maddesi</w:t>
        </w:r>
      </w:hyperlink>
      <w:r w:rsidRPr="003772D9">
        <w:rPr>
          <w:rFonts w:ascii="Times New Roman" w:eastAsia="Times New Roman" w:hAnsi="Times New Roman" w:cs="Times New Roman"/>
          <w:color w:val="000000"/>
          <w:kern w:val="0"/>
          <w:lang w:eastAsia="tr-TR"/>
          <w14:ligatures w14:val="none"/>
        </w:rPr>
        <w:t xml:space="preserve"> kapsamında dahilde işleme izin belgesinin/dahilde işleme izninin süresi azami 12 aya kadar tespit edilmekle birlikte gemi inşa, komple tesis vb. ile üretim süreci 12 ayı aşan ürünler ve savunma sanayi alanına giren ürünlerin ihracına ilişkin düzenlenen belgenin/iznin süresi proje süresi kadar tespit edilebilmesine ilişkindir. Aynı Tebliğ'in 21 inci maddesi kapsamında firmaların belge/izin kapsamı gerçekleştirecekleri işlemler için ek süre alabilme </w:t>
      </w:r>
      <w:proofErr w:type="gramStart"/>
      <w:r w:rsidRPr="003772D9">
        <w:rPr>
          <w:rFonts w:ascii="Times New Roman" w:eastAsia="Times New Roman" w:hAnsi="Times New Roman" w:cs="Times New Roman"/>
          <w:color w:val="000000"/>
          <w:kern w:val="0"/>
          <w:lang w:eastAsia="tr-TR"/>
          <w14:ligatures w14:val="none"/>
        </w:rPr>
        <w:t>imkanı</w:t>
      </w:r>
      <w:proofErr w:type="gramEnd"/>
      <w:r w:rsidRPr="003772D9">
        <w:rPr>
          <w:rFonts w:ascii="Times New Roman" w:eastAsia="Times New Roman" w:hAnsi="Times New Roman" w:cs="Times New Roman"/>
          <w:color w:val="000000"/>
          <w:kern w:val="0"/>
          <w:lang w:eastAsia="tr-TR"/>
          <w14:ligatures w14:val="none"/>
        </w:rPr>
        <w:t xml:space="preserve"> bulunmaktadır.</w:t>
      </w:r>
    </w:p>
    <w:p w14:paraId="1A295835" w14:textId="77777777" w:rsidR="003772D9" w:rsidRPr="003772D9" w:rsidRDefault="003772D9" w:rsidP="003772D9">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3772D9">
        <w:rPr>
          <w:rFonts w:ascii="Times New Roman" w:eastAsia="Times New Roman" w:hAnsi="Times New Roman" w:cs="Times New Roman"/>
          <w:color w:val="000000"/>
          <w:kern w:val="0"/>
          <w:lang w:eastAsia="tr-TR"/>
          <w14:ligatures w14:val="none"/>
        </w:rPr>
        <w:t>Bu kapsamda, gemi inşa, komple tesis vb. ile üretim süreci 12 ayı aşan ürünler ve savunma sanayi alanına giren ürünlerin ihracına ilişkin belge/izinlerde ve belgeye/izne verilen ek sürelerle işleme süresinin 2 yılı aşması mümkün olabilmektedir. Bu kapsama giren eşyanın aynı Tebliğ'in 38 inci maddesinin yedinci fıkrasına uygun olarak serbest dolaşıma giriş rejimine tabi tutulmak istenmesi halinde; 5. koşulda belirtilen azami süre, Gümrük Genel Tebliği (Uluslararası Anlaşmalar) (Seri </w:t>
      </w:r>
      <w:hyperlink r:id="rId8" w:tgtFrame="_blank" w:history="1">
        <w:r w:rsidRPr="003772D9">
          <w:rPr>
            <w:rFonts w:ascii="Times New Roman" w:eastAsia="Times New Roman" w:hAnsi="Times New Roman" w:cs="Times New Roman"/>
            <w:color w:val="0563C1"/>
            <w:kern w:val="0"/>
            <w:u w:val="single"/>
            <w:lang w:eastAsia="tr-TR"/>
            <w14:ligatures w14:val="none"/>
          </w:rPr>
          <w:t>No:10)'nin</w:t>
        </w:r>
      </w:hyperlink>
      <w:r w:rsidRPr="003772D9">
        <w:rPr>
          <w:rFonts w:ascii="Times New Roman" w:eastAsia="Times New Roman" w:hAnsi="Times New Roman" w:cs="Times New Roman"/>
          <w:color w:val="000000"/>
          <w:kern w:val="0"/>
          <w:lang w:eastAsia="tr-TR"/>
          <w14:ligatures w14:val="none"/>
        </w:rPr>
        <w:t> </w:t>
      </w:r>
      <w:hyperlink r:id="rId9" w:anchor="ek1" w:tgtFrame="_blank" w:history="1">
        <w:r w:rsidRPr="003772D9">
          <w:rPr>
            <w:rFonts w:ascii="Times New Roman" w:eastAsia="Times New Roman" w:hAnsi="Times New Roman" w:cs="Times New Roman"/>
            <w:color w:val="0563C1"/>
            <w:kern w:val="0"/>
            <w:u w:val="single"/>
            <w:lang w:eastAsia="tr-TR"/>
            <w14:ligatures w14:val="none"/>
          </w:rPr>
          <w:t>Ek-1'inde</w:t>
        </w:r>
      </w:hyperlink>
      <w:r w:rsidRPr="003772D9">
        <w:rPr>
          <w:rFonts w:ascii="Times New Roman" w:eastAsia="Times New Roman" w:hAnsi="Times New Roman" w:cs="Times New Roman"/>
          <w:color w:val="000000"/>
          <w:kern w:val="0"/>
          <w:lang w:eastAsia="tr-TR"/>
          <w14:ligatures w14:val="none"/>
        </w:rPr>
        <w:t> belirtilen söz konusu belgeye tekabül eden </w:t>
      </w:r>
      <w:r w:rsidRPr="003772D9">
        <w:rPr>
          <w:rFonts w:ascii="Times New Roman" w:eastAsia="Times New Roman" w:hAnsi="Times New Roman" w:cs="Times New Roman"/>
          <w:i/>
          <w:iCs/>
          <w:color w:val="000000"/>
          <w:kern w:val="0"/>
          <w:lang w:eastAsia="tr-TR"/>
          <w14:ligatures w14:val="none"/>
        </w:rPr>
        <w:t>"ilgili ülkedeki belge saklama süresi"</w:t>
      </w:r>
      <w:r w:rsidRPr="003772D9">
        <w:rPr>
          <w:rFonts w:ascii="Times New Roman" w:eastAsia="Times New Roman" w:hAnsi="Times New Roman" w:cs="Times New Roman"/>
          <w:color w:val="000000"/>
          <w:kern w:val="0"/>
          <w:lang w:eastAsia="tr-TR"/>
          <w14:ligatures w14:val="none"/>
        </w:rPr>
        <w:t> olarak uygulanır.</w:t>
      </w:r>
    </w:p>
    <w:p w14:paraId="3F299AA2" w14:textId="77777777" w:rsidR="003772D9" w:rsidRPr="003772D9" w:rsidRDefault="003772D9" w:rsidP="003772D9">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3772D9">
        <w:rPr>
          <w:rFonts w:ascii="Times New Roman" w:eastAsia="Times New Roman" w:hAnsi="Times New Roman" w:cs="Times New Roman"/>
          <w:color w:val="000000"/>
          <w:kern w:val="0"/>
          <w:lang w:eastAsia="tr-TR"/>
          <w14:ligatures w14:val="none"/>
        </w:rPr>
        <w:t>Bilgileri ile gereğini arz/rica ederim.</w:t>
      </w:r>
    </w:p>
    <w:p w14:paraId="3A1E073A" w14:textId="77777777" w:rsidR="003772D9" w:rsidRPr="003772D9" w:rsidRDefault="003772D9" w:rsidP="003772D9">
      <w:pPr>
        <w:shd w:val="clear" w:color="auto" w:fill="CCFFFF"/>
        <w:spacing w:after="0" w:line="240" w:lineRule="auto"/>
        <w:rPr>
          <w:rFonts w:ascii="Calibri" w:eastAsia="Times New Roman" w:hAnsi="Calibri" w:cs="Calibri"/>
          <w:color w:val="000000"/>
          <w:kern w:val="0"/>
          <w:lang w:eastAsia="tr-TR"/>
          <w14:ligatures w14:val="none"/>
        </w:rPr>
      </w:pPr>
      <w:r w:rsidRPr="003772D9">
        <w:rPr>
          <w:rFonts w:ascii="Times New Roman" w:eastAsia="Times New Roman" w:hAnsi="Times New Roman" w:cs="Times New Roman"/>
          <w:color w:val="000000"/>
          <w:kern w:val="0"/>
          <w:lang w:eastAsia="tr-TR"/>
          <w14:ligatures w14:val="none"/>
        </w:rPr>
        <w:t> </w:t>
      </w:r>
    </w:p>
    <w:p w14:paraId="2D0815C3" w14:textId="77777777" w:rsidR="003772D9" w:rsidRPr="003772D9" w:rsidRDefault="003772D9" w:rsidP="003772D9">
      <w:pPr>
        <w:shd w:val="clear" w:color="auto" w:fill="CCFFFF"/>
        <w:spacing w:after="0" w:line="240" w:lineRule="auto"/>
        <w:rPr>
          <w:rFonts w:ascii="Calibri" w:eastAsia="Times New Roman" w:hAnsi="Calibri" w:cs="Calibri"/>
          <w:color w:val="000000"/>
          <w:kern w:val="0"/>
          <w:lang w:eastAsia="tr-TR"/>
          <w14:ligatures w14:val="none"/>
        </w:rPr>
      </w:pPr>
      <w:r w:rsidRPr="003772D9">
        <w:rPr>
          <w:rFonts w:ascii="Times New Roman" w:eastAsia="Times New Roman" w:hAnsi="Times New Roman" w:cs="Times New Roman"/>
          <w:color w:val="000000"/>
          <w:kern w:val="0"/>
          <w:lang w:eastAsia="tr-TR"/>
          <w14:ligatures w14:val="none"/>
        </w:rPr>
        <w:t> </w:t>
      </w:r>
    </w:p>
    <w:p w14:paraId="2A379D94" w14:textId="77777777" w:rsidR="003772D9" w:rsidRPr="003772D9" w:rsidRDefault="003772D9" w:rsidP="003772D9">
      <w:pPr>
        <w:shd w:val="clear" w:color="auto" w:fill="CCFFFF"/>
        <w:spacing w:after="0" w:line="240" w:lineRule="auto"/>
        <w:jc w:val="right"/>
        <w:rPr>
          <w:rFonts w:ascii="Calibri" w:eastAsia="Times New Roman" w:hAnsi="Calibri" w:cs="Calibri"/>
          <w:color w:val="000000"/>
          <w:kern w:val="0"/>
          <w:lang w:eastAsia="tr-TR"/>
          <w14:ligatures w14:val="none"/>
        </w:rPr>
      </w:pPr>
      <w:r w:rsidRPr="003772D9">
        <w:rPr>
          <w:rFonts w:ascii="Times New Roman" w:eastAsia="Times New Roman" w:hAnsi="Times New Roman" w:cs="Times New Roman"/>
          <w:color w:val="000000"/>
          <w:kern w:val="0"/>
          <w:lang w:eastAsia="tr-TR"/>
          <w14:ligatures w14:val="none"/>
        </w:rPr>
        <w:t>Hüsnü DİLEMRE</w:t>
      </w:r>
    </w:p>
    <w:p w14:paraId="32A4F209" w14:textId="77777777" w:rsidR="003772D9" w:rsidRPr="003772D9" w:rsidRDefault="003772D9" w:rsidP="003772D9">
      <w:pPr>
        <w:shd w:val="clear" w:color="auto" w:fill="CCFFFF"/>
        <w:spacing w:after="0" w:line="240" w:lineRule="auto"/>
        <w:jc w:val="right"/>
        <w:rPr>
          <w:rFonts w:ascii="Calibri" w:eastAsia="Times New Roman" w:hAnsi="Calibri" w:cs="Calibri"/>
          <w:color w:val="000000"/>
          <w:kern w:val="0"/>
          <w:lang w:eastAsia="tr-TR"/>
          <w14:ligatures w14:val="none"/>
        </w:rPr>
      </w:pPr>
      <w:r w:rsidRPr="003772D9">
        <w:rPr>
          <w:rFonts w:ascii="Times New Roman" w:eastAsia="Times New Roman" w:hAnsi="Times New Roman" w:cs="Times New Roman"/>
          <w:color w:val="000000"/>
          <w:kern w:val="0"/>
          <w:lang w:eastAsia="tr-TR"/>
          <w14:ligatures w14:val="none"/>
        </w:rPr>
        <w:t>Bakan a.</w:t>
      </w:r>
    </w:p>
    <w:p w14:paraId="7CE610BE" w14:textId="77777777" w:rsidR="003772D9" w:rsidRPr="003772D9" w:rsidRDefault="003772D9" w:rsidP="003772D9">
      <w:pPr>
        <w:shd w:val="clear" w:color="auto" w:fill="CCFFFF"/>
        <w:spacing w:after="0" w:line="240" w:lineRule="auto"/>
        <w:jc w:val="right"/>
        <w:rPr>
          <w:rFonts w:ascii="Calibri" w:eastAsia="Times New Roman" w:hAnsi="Calibri" w:cs="Calibri"/>
          <w:color w:val="000000"/>
          <w:kern w:val="0"/>
          <w:lang w:eastAsia="tr-TR"/>
          <w14:ligatures w14:val="none"/>
        </w:rPr>
      </w:pPr>
      <w:r w:rsidRPr="003772D9">
        <w:rPr>
          <w:rFonts w:ascii="Times New Roman" w:eastAsia="Times New Roman" w:hAnsi="Times New Roman" w:cs="Times New Roman"/>
          <w:color w:val="000000"/>
          <w:kern w:val="0"/>
          <w:lang w:eastAsia="tr-TR"/>
          <w14:ligatures w14:val="none"/>
        </w:rPr>
        <w:t>Genel Müdür</w:t>
      </w:r>
    </w:p>
    <w:p w14:paraId="211D422F" w14:textId="77777777" w:rsidR="003772D9" w:rsidRPr="003772D9" w:rsidRDefault="003772D9" w:rsidP="003772D9">
      <w:pPr>
        <w:shd w:val="clear" w:color="auto" w:fill="CCFFFF"/>
        <w:spacing w:after="0" w:line="240" w:lineRule="auto"/>
        <w:rPr>
          <w:rFonts w:ascii="Calibri" w:eastAsia="Times New Roman" w:hAnsi="Calibri" w:cs="Calibri"/>
          <w:color w:val="000000"/>
          <w:kern w:val="0"/>
          <w:lang w:eastAsia="tr-TR"/>
          <w14:ligatures w14:val="none"/>
        </w:rPr>
      </w:pPr>
      <w:r w:rsidRPr="003772D9">
        <w:rPr>
          <w:rFonts w:ascii="Times New Roman" w:eastAsia="Times New Roman" w:hAnsi="Times New Roman" w:cs="Times New Roman"/>
          <w:color w:val="000000"/>
          <w:kern w:val="0"/>
          <w:lang w:eastAsia="tr-TR"/>
          <w14:ligatures w14:val="none"/>
        </w:rPr>
        <w:t> </w:t>
      </w:r>
    </w:p>
    <w:p w14:paraId="7A80D3F8" w14:textId="77777777" w:rsidR="003772D9" w:rsidRPr="003772D9" w:rsidRDefault="003772D9" w:rsidP="003772D9">
      <w:pPr>
        <w:shd w:val="clear" w:color="auto" w:fill="CCFFFF"/>
        <w:spacing w:after="0" w:line="240" w:lineRule="auto"/>
        <w:rPr>
          <w:rFonts w:ascii="Calibri" w:eastAsia="Times New Roman" w:hAnsi="Calibri" w:cs="Calibri"/>
          <w:color w:val="000000"/>
          <w:kern w:val="0"/>
          <w:lang w:eastAsia="tr-TR"/>
          <w14:ligatures w14:val="none"/>
        </w:rPr>
      </w:pPr>
      <w:r w:rsidRPr="003772D9">
        <w:rPr>
          <w:rFonts w:ascii="Times New Roman" w:eastAsia="Times New Roman" w:hAnsi="Times New Roman" w:cs="Times New Roman"/>
          <w:color w:val="000000"/>
          <w:kern w:val="0"/>
          <w:lang w:eastAsia="tr-TR"/>
          <w14:ligatures w14:val="none"/>
        </w:rPr>
        <w:t> </w:t>
      </w:r>
    </w:p>
    <w:p w14:paraId="3B50DB90" w14:textId="77777777" w:rsidR="003772D9" w:rsidRPr="003772D9" w:rsidRDefault="003772D9" w:rsidP="003772D9">
      <w:pPr>
        <w:shd w:val="clear" w:color="auto" w:fill="CCFFFF"/>
        <w:spacing w:after="0" w:line="240" w:lineRule="auto"/>
        <w:rPr>
          <w:rFonts w:ascii="Calibri" w:eastAsia="Times New Roman" w:hAnsi="Calibri" w:cs="Calibri"/>
          <w:color w:val="000000"/>
          <w:kern w:val="0"/>
          <w:lang w:eastAsia="tr-TR"/>
          <w14:ligatures w14:val="none"/>
        </w:rPr>
      </w:pPr>
      <w:r w:rsidRPr="003772D9">
        <w:rPr>
          <w:rFonts w:ascii="Times New Roman" w:eastAsia="Times New Roman" w:hAnsi="Times New Roman" w:cs="Times New Roman"/>
          <w:b/>
          <w:bCs/>
          <w:color w:val="000000"/>
          <w:kern w:val="0"/>
          <w:lang w:eastAsia="tr-TR"/>
          <w14:ligatures w14:val="none"/>
        </w:rPr>
        <w:t>Dağıtım:</w:t>
      </w:r>
    </w:p>
    <w:p w14:paraId="2803F091" w14:textId="77777777" w:rsidR="003772D9" w:rsidRPr="003772D9" w:rsidRDefault="003772D9" w:rsidP="003772D9">
      <w:pPr>
        <w:shd w:val="clear" w:color="auto" w:fill="CCFFFF"/>
        <w:spacing w:after="0" w:line="240" w:lineRule="auto"/>
        <w:rPr>
          <w:rFonts w:ascii="Calibri" w:eastAsia="Times New Roman" w:hAnsi="Calibri" w:cs="Calibri"/>
          <w:color w:val="000000"/>
          <w:kern w:val="0"/>
          <w:lang w:eastAsia="tr-TR"/>
          <w14:ligatures w14:val="none"/>
        </w:rPr>
      </w:pPr>
      <w:r w:rsidRPr="003772D9">
        <w:rPr>
          <w:rFonts w:ascii="Times New Roman" w:eastAsia="Times New Roman" w:hAnsi="Times New Roman" w:cs="Times New Roman"/>
          <w:b/>
          <w:bCs/>
          <w:color w:val="000000"/>
          <w:kern w:val="0"/>
          <w:lang w:eastAsia="tr-TR"/>
          <w14:ligatures w14:val="none"/>
        </w:rPr>
        <w:t>Gereği: Bilgi:</w:t>
      </w:r>
    </w:p>
    <w:p w14:paraId="3A30A891" w14:textId="77777777" w:rsidR="003772D9" w:rsidRPr="003772D9" w:rsidRDefault="003772D9" w:rsidP="003772D9">
      <w:pPr>
        <w:shd w:val="clear" w:color="auto" w:fill="CCFFFF"/>
        <w:spacing w:after="0" w:line="240" w:lineRule="auto"/>
        <w:rPr>
          <w:rFonts w:ascii="Calibri" w:eastAsia="Times New Roman" w:hAnsi="Calibri" w:cs="Calibri"/>
          <w:color w:val="000000"/>
          <w:kern w:val="0"/>
          <w:lang w:eastAsia="tr-TR"/>
          <w14:ligatures w14:val="none"/>
        </w:rPr>
      </w:pPr>
      <w:r w:rsidRPr="003772D9">
        <w:rPr>
          <w:rFonts w:ascii="Times New Roman" w:eastAsia="Times New Roman" w:hAnsi="Times New Roman" w:cs="Times New Roman"/>
          <w:color w:val="000000"/>
          <w:kern w:val="0"/>
          <w:lang w:eastAsia="tr-TR"/>
          <w14:ligatures w14:val="none"/>
        </w:rPr>
        <w:t>Tüm Gümrük ve Dış Ticaret Bölge Müdürlüklerine Gümrükler Genel Müdürlüğüne</w:t>
      </w:r>
    </w:p>
    <w:p w14:paraId="77BF9DDC" w14:textId="77777777" w:rsidR="003772D9" w:rsidRPr="003772D9" w:rsidRDefault="003772D9" w:rsidP="003772D9">
      <w:pPr>
        <w:shd w:val="clear" w:color="auto" w:fill="CCFFFF"/>
        <w:spacing w:after="0" w:line="240" w:lineRule="auto"/>
        <w:rPr>
          <w:rFonts w:ascii="Calibri" w:eastAsia="Times New Roman" w:hAnsi="Calibri" w:cs="Calibri"/>
          <w:color w:val="000000"/>
          <w:kern w:val="0"/>
          <w:lang w:eastAsia="tr-TR"/>
          <w14:ligatures w14:val="none"/>
        </w:rPr>
      </w:pPr>
      <w:r w:rsidRPr="003772D9">
        <w:rPr>
          <w:rFonts w:ascii="Times New Roman" w:eastAsia="Times New Roman" w:hAnsi="Times New Roman" w:cs="Times New Roman"/>
          <w:color w:val="000000"/>
          <w:kern w:val="0"/>
          <w:lang w:eastAsia="tr-TR"/>
          <w14:ligatures w14:val="none"/>
        </w:rPr>
        <w:t> </w:t>
      </w:r>
    </w:p>
    <w:p w14:paraId="0D18034D" w14:textId="77777777" w:rsidR="003772D9" w:rsidRPr="003772D9" w:rsidRDefault="003772D9" w:rsidP="003772D9">
      <w:pPr>
        <w:shd w:val="clear" w:color="auto" w:fill="CCFFFF"/>
        <w:spacing w:after="0" w:line="240" w:lineRule="auto"/>
        <w:rPr>
          <w:rFonts w:ascii="Calibri" w:eastAsia="Times New Roman" w:hAnsi="Calibri" w:cs="Calibri"/>
          <w:color w:val="000000"/>
          <w:kern w:val="0"/>
          <w:lang w:eastAsia="tr-TR"/>
          <w14:ligatures w14:val="none"/>
        </w:rPr>
      </w:pPr>
      <w:r w:rsidRPr="003772D9">
        <w:rPr>
          <w:rFonts w:ascii="Times New Roman" w:eastAsia="Times New Roman" w:hAnsi="Times New Roman" w:cs="Times New Roman"/>
          <w:color w:val="000000"/>
          <w:kern w:val="0"/>
          <w:lang w:eastAsia="tr-TR"/>
          <w14:ligatures w14:val="none"/>
        </w:rPr>
        <w:t> </w:t>
      </w:r>
    </w:p>
    <w:p w14:paraId="6D43568B" w14:textId="77777777" w:rsidR="003772D9" w:rsidRPr="003772D9" w:rsidRDefault="003772D9" w:rsidP="003772D9">
      <w:pPr>
        <w:shd w:val="clear" w:color="auto" w:fill="CCFFFF"/>
        <w:spacing w:after="0" w:line="240" w:lineRule="auto"/>
        <w:rPr>
          <w:rFonts w:ascii="Calibri" w:eastAsia="Times New Roman" w:hAnsi="Calibri" w:cs="Calibri"/>
          <w:color w:val="000000"/>
          <w:kern w:val="0"/>
          <w:lang w:eastAsia="tr-TR"/>
          <w14:ligatures w14:val="none"/>
        </w:rPr>
      </w:pPr>
      <w:r w:rsidRPr="003772D9">
        <w:rPr>
          <w:rFonts w:ascii="Times New Roman" w:eastAsia="Times New Roman" w:hAnsi="Times New Roman" w:cs="Times New Roman"/>
          <w:color w:val="000000"/>
          <w:kern w:val="0"/>
          <w:lang w:eastAsia="tr-TR"/>
          <w14:ligatures w14:val="none"/>
        </w:rPr>
        <w:t> </w:t>
      </w:r>
    </w:p>
    <w:p w14:paraId="4B5C0DD4" w14:textId="77777777" w:rsidR="003772D9" w:rsidRPr="003772D9" w:rsidRDefault="003772D9" w:rsidP="003772D9">
      <w:pPr>
        <w:shd w:val="clear" w:color="auto" w:fill="CCFFFF"/>
        <w:spacing w:after="0" w:line="240" w:lineRule="auto"/>
        <w:rPr>
          <w:rFonts w:ascii="Calibri" w:eastAsia="Times New Roman" w:hAnsi="Calibri" w:cs="Calibri"/>
          <w:color w:val="000000"/>
          <w:kern w:val="0"/>
          <w:lang w:eastAsia="tr-TR"/>
          <w14:ligatures w14:val="none"/>
        </w:rPr>
      </w:pPr>
      <w:r w:rsidRPr="003772D9">
        <w:rPr>
          <w:rFonts w:ascii="Times New Roman" w:eastAsia="Times New Roman" w:hAnsi="Times New Roman" w:cs="Times New Roman"/>
          <w:color w:val="000000"/>
          <w:kern w:val="0"/>
          <w:lang w:eastAsia="tr-TR"/>
          <w14:ligatures w14:val="none"/>
        </w:rPr>
        <w:t> </w:t>
      </w:r>
    </w:p>
    <w:p w14:paraId="33E1F85B" w14:textId="77777777" w:rsidR="009A391C" w:rsidRDefault="009A391C"/>
    <w:sectPr w:rsidR="009A3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951"/>
    <w:rsid w:val="00007951"/>
    <w:rsid w:val="00321E8D"/>
    <w:rsid w:val="003772D9"/>
    <w:rsid w:val="00714C13"/>
    <w:rsid w:val="009A39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3556D2-A048-46BB-B3DD-B755AED71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0795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00795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007951"/>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007951"/>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007951"/>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00795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0795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0795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0795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07951"/>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007951"/>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007951"/>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007951"/>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007951"/>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00795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0795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0795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07951"/>
    <w:rPr>
      <w:rFonts w:eastAsiaTheme="majorEastAsia" w:cstheme="majorBidi"/>
      <w:color w:val="272727" w:themeColor="text1" w:themeTint="D8"/>
    </w:rPr>
  </w:style>
  <w:style w:type="paragraph" w:styleId="KonuBal">
    <w:name w:val="Title"/>
    <w:basedOn w:val="Normal"/>
    <w:next w:val="Normal"/>
    <w:link w:val="KonuBalChar"/>
    <w:uiPriority w:val="10"/>
    <w:qFormat/>
    <w:rsid w:val="000079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0795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0795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0795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0795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07951"/>
    <w:rPr>
      <w:i/>
      <w:iCs/>
      <w:color w:val="404040" w:themeColor="text1" w:themeTint="BF"/>
    </w:rPr>
  </w:style>
  <w:style w:type="paragraph" w:styleId="ListeParagraf">
    <w:name w:val="List Paragraph"/>
    <w:basedOn w:val="Normal"/>
    <w:uiPriority w:val="34"/>
    <w:qFormat/>
    <w:rsid w:val="00007951"/>
    <w:pPr>
      <w:ind w:left="720"/>
      <w:contextualSpacing/>
    </w:pPr>
  </w:style>
  <w:style w:type="character" w:styleId="GlVurgulama">
    <w:name w:val="Intense Emphasis"/>
    <w:basedOn w:val="VarsaylanParagrafYazTipi"/>
    <w:uiPriority w:val="21"/>
    <w:qFormat/>
    <w:rsid w:val="00007951"/>
    <w:rPr>
      <w:i/>
      <w:iCs/>
      <w:color w:val="2E74B5" w:themeColor="accent1" w:themeShade="BF"/>
    </w:rPr>
  </w:style>
  <w:style w:type="paragraph" w:styleId="GlAlnt">
    <w:name w:val="Intense Quote"/>
    <w:basedOn w:val="Normal"/>
    <w:next w:val="Normal"/>
    <w:link w:val="GlAlntChar"/>
    <w:uiPriority w:val="30"/>
    <w:qFormat/>
    <w:rsid w:val="0000795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007951"/>
    <w:rPr>
      <w:i/>
      <w:iCs/>
      <w:color w:val="2E74B5" w:themeColor="accent1" w:themeShade="BF"/>
    </w:rPr>
  </w:style>
  <w:style w:type="character" w:styleId="GlBavuru">
    <w:name w:val="Intense Reference"/>
    <w:basedOn w:val="VarsaylanParagrafYazTipi"/>
    <w:uiPriority w:val="32"/>
    <w:qFormat/>
    <w:rsid w:val="0000795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mrukkulliyati.com/index.php?id=docs/gumruk_mevzuati/dosyalar/diger_tebligler/gumruk_genel_tebligi_x1uluslararasi_anlasmalarx2_seri_no_10.htm" TargetMode="External"/><Relationship Id="rId3" Type="http://schemas.openxmlformats.org/officeDocument/2006/relationships/webSettings" Target="webSettings.xml"/><Relationship Id="rId7" Type="http://schemas.openxmlformats.org/officeDocument/2006/relationships/hyperlink" Target="https://www.gumrukkulliyati.com/index.php?id=docs/gumruk_mevzuati/dosyalar/dahilde_isleme_rejimi/dahilde_isleme_rejimi_tebligi_ihracat_2006_12.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umrukkulliyati.com/index.php?id=docs/gumruk_mevzuati/dosyalar/dahilde_isleme_rejimi/dahilde_isleme_rejimi_tebligi_ihracat_2006_12.htm" TargetMode="External"/><Relationship Id="rId11" Type="http://schemas.openxmlformats.org/officeDocument/2006/relationships/theme" Target="theme/theme1.xml"/><Relationship Id="rId5" Type="http://schemas.openxmlformats.org/officeDocument/2006/relationships/hyperlink" Target="https://www.gumrukkulliyati.com/index.php?id=docs/gumruk_mevzuati/dosyalar/digerleri/ortaklik_konseyi_karari_95-1_son_donem.htm" TargetMode="External"/><Relationship Id="rId10" Type="http://schemas.openxmlformats.org/officeDocument/2006/relationships/fontTable" Target="fontTable.xml"/><Relationship Id="rId4" Type="http://schemas.openxmlformats.org/officeDocument/2006/relationships/hyperlink" Target="https://www.gumrukkulliyati.com/index.php?id=docs/gumruk_mevzuati/dosyalar/tasarruflu_yazilar/11.01.2020_51210754_a.tr_ve_eur.1_dolasim_belgeleri_ibraz_surelerinde_gecikmenin_olagan_disi_kosullardan_kaynaklanmasi_durumlari_ho.htm" TargetMode="External"/><Relationship Id="rId9" Type="http://schemas.openxmlformats.org/officeDocument/2006/relationships/hyperlink" Target="https://www.gumrukkulliyati.com/index.php?id=docs/gumruk_mevzuati/dosyalar/diger_tebligler/gumruk_genel_tebligi_x1uluslararasi_anlasmalarx2_seri_no_10.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798</Words>
  <Characters>4555</Characters>
  <Application>Microsoft Office Word</Application>
  <DocSecurity>0</DocSecurity>
  <Lines>37</Lines>
  <Paragraphs>10</Paragraphs>
  <ScaleCrop>false</ScaleCrop>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2</cp:revision>
  <dcterms:created xsi:type="dcterms:W3CDTF">2026-04-27T05:43:00Z</dcterms:created>
  <dcterms:modified xsi:type="dcterms:W3CDTF">2026-04-27T05:43:00Z</dcterms:modified>
</cp:coreProperties>
</file>