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77" w:rsidRDefault="001B0477" w:rsidP="001B0477">
      <w:pPr>
        <w:pStyle w:val="Default"/>
      </w:pPr>
    </w:p>
    <w:p w:rsidR="001B0477" w:rsidRPr="001B0477" w:rsidRDefault="001B0477" w:rsidP="001B0477">
      <w:pPr>
        <w:pStyle w:val="Default"/>
        <w:rPr>
          <w:sz w:val="32"/>
          <w:szCs w:val="32"/>
        </w:rPr>
      </w:pPr>
      <w:r>
        <w:t xml:space="preserve"> </w:t>
      </w:r>
      <w:r w:rsidRPr="001B0477">
        <w:rPr>
          <w:b/>
          <w:bCs/>
          <w:sz w:val="32"/>
          <w:szCs w:val="32"/>
        </w:rPr>
        <w:t xml:space="preserve">T.C. </w:t>
      </w:r>
    </w:p>
    <w:p w:rsidR="001B0477" w:rsidRPr="001B0477" w:rsidRDefault="001B0477" w:rsidP="001B0477">
      <w:pPr>
        <w:pStyle w:val="Default"/>
        <w:rPr>
          <w:sz w:val="32"/>
          <w:szCs w:val="32"/>
        </w:rPr>
      </w:pPr>
      <w:r w:rsidRPr="001B0477">
        <w:rPr>
          <w:b/>
          <w:bCs/>
          <w:sz w:val="32"/>
          <w:szCs w:val="32"/>
        </w:rPr>
        <w:t xml:space="preserve">GÜMRÜK VE TİCARET BAKANLIĞI </w:t>
      </w:r>
    </w:p>
    <w:p w:rsidR="001B0477" w:rsidRPr="001B0477" w:rsidRDefault="001B0477" w:rsidP="001B0477">
      <w:pPr>
        <w:pStyle w:val="Default"/>
        <w:rPr>
          <w:sz w:val="32"/>
          <w:szCs w:val="32"/>
        </w:rPr>
      </w:pPr>
      <w:r w:rsidRPr="001B0477">
        <w:rPr>
          <w:b/>
          <w:bCs/>
          <w:sz w:val="32"/>
          <w:szCs w:val="32"/>
        </w:rPr>
        <w:t xml:space="preserve">Gümrükler Genel Müdürlüğü </w:t>
      </w:r>
    </w:p>
    <w:p w:rsidR="001B0477" w:rsidRPr="001B0477" w:rsidRDefault="001B0477" w:rsidP="001B0477">
      <w:pPr>
        <w:pStyle w:val="Default"/>
        <w:rPr>
          <w:sz w:val="32"/>
          <w:szCs w:val="32"/>
        </w:rPr>
      </w:pPr>
      <w:proofErr w:type="gramStart"/>
      <w:r w:rsidRPr="001B0477">
        <w:rPr>
          <w:b/>
          <w:bCs/>
          <w:sz w:val="32"/>
          <w:szCs w:val="32"/>
        </w:rPr>
        <w:t>Sayı :</w:t>
      </w:r>
      <w:r w:rsidRPr="001B0477">
        <w:rPr>
          <w:sz w:val="32"/>
          <w:szCs w:val="32"/>
        </w:rPr>
        <w:t>44873033</w:t>
      </w:r>
      <w:proofErr w:type="gramEnd"/>
      <w:r w:rsidRPr="001B0477">
        <w:rPr>
          <w:sz w:val="32"/>
          <w:szCs w:val="32"/>
        </w:rPr>
        <w:t xml:space="preserve">-120.01.05 </w:t>
      </w:r>
    </w:p>
    <w:p w:rsidR="001B0477" w:rsidRPr="001B0477" w:rsidRDefault="001B0477" w:rsidP="001B0477">
      <w:pPr>
        <w:pStyle w:val="Default"/>
        <w:rPr>
          <w:sz w:val="32"/>
          <w:szCs w:val="32"/>
        </w:rPr>
      </w:pPr>
      <w:proofErr w:type="gramStart"/>
      <w:r w:rsidRPr="001B0477">
        <w:rPr>
          <w:b/>
          <w:bCs/>
          <w:sz w:val="32"/>
          <w:szCs w:val="32"/>
        </w:rPr>
        <w:t>Konu :Yabancı</w:t>
      </w:r>
      <w:proofErr w:type="gramEnd"/>
      <w:r w:rsidRPr="001B0477">
        <w:rPr>
          <w:b/>
          <w:bCs/>
          <w:sz w:val="32"/>
          <w:szCs w:val="32"/>
        </w:rPr>
        <w:t xml:space="preserve"> Plakalı Taşıtlar </w:t>
      </w:r>
    </w:p>
    <w:p w:rsidR="001B0477" w:rsidRPr="001B0477" w:rsidRDefault="001B0477" w:rsidP="001B0477">
      <w:pPr>
        <w:pStyle w:val="Default"/>
        <w:rPr>
          <w:sz w:val="32"/>
          <w:szCs w:val="32"/>
        </w:rPr>
      </w:pPr>
      <w:r w:rsidRPr="001B0477">
        <w:rPr>
          <w:b/>
          <w:bCs/>
          <w:sz w:val="32"/>
          <w:szCs w:val="32"/>
        </w:rPr>
        <w:t xml:space="preserve">28.07.2017 / </w:t>
      </w:r>
      <w:proofErr w:type="gramStart"/>
      <w:r w:rsidRPr="001B0477">
        <w:rPr>
          <w:b/>
          <w:bCs/>
          <w:sz w:val="32"/>
          <w:szCs w:val="32"/>
        </w:rPr>
        <w:t>26905936</w:t>
      </w:r>
      <w:proofErr w:type="gramEnd"/>
      <w:r w:rsidRPr="001B0477">
        <w:rPr>
          <w:b/>
          <w:bCs/>
          <w:sz w:val="32"/>
          <w:szCs w:val="32"/>
        </w:rPr>
        <w:t xml:space="preserve"> </w:t>
      </w:r>
    </w:p>
    <w:p w:rsidR="001B0477" w:rsidRPr="001B0477" w:rsidRDefault="001B0477" w:rsidP="001B0477">
      <w:pPr>
        <w:pStyle w:val="Default"/>
        <w:rPr>
          <w:sz w:val="32"/>
          <w:szCs w:val="32"/>
        </w:rPr>
      </w:pPr>
      <w:r w:rsidRPr="001B0477">
        <w:rPr>
          <w:b/>
          <w:bCs/>
          <w:sz w:val="32"/>
          <w:szCs w:val="32"/>
        </w:rPr>
        <w:t xml:space="preserve">DAĞITIM YERLERİNE </w:t>
      </w:r>
    </w:p>
    <w:p w:rsidR="001B0477" w:rsidRPr="001B0477" w:rsidRDefault="001B0477" w:rsidP="001B0477">
      <w:pPr>
        <w:pStyle w:val="Default"/>
        <w:rPr>
          <w:sz w:val="32"/>
          <w:szCs w:val="32"/>
        </w:rPr>
      </w:pPr>
      <w:proofErr w:type="gramStart"/>
      <w:r w:rsidRPr="001B0477">
        <w:rPr>
          <w:b/>
          <w:bCs/>
          <w:sz w:val="32"/>
          <w:szCs w:val="32"/>
        </w:rPr>
        <w:t>İlgi :21</w:t>
      </w:r>
      <w:proofErr w:type="gramEnd"/>
      <w:r w:rsidRPr="001B0477">
        <w:rPr>
          <w:b/>
          <w:bCs/>
          <w:sz w:val="32"/>
          <w:szCs w:val="32"/>
        </w:rPr>
        <w:t xml:space="preserve">.03.2013 tarih ve 05706 sayılı yazımız. </w:t>
      </w:r>
    </w:p>
    <w:p w:rsidR="001B0477" w:rsidRPr="001B0477" w:rsidRDefault="001B0477" w:rsidP="001B0477">
      <w:pPr>
        <w:pStyle w:val="Default"/>
        <w:rPr>
          <w:color w:val="FF0000"/>
          <w:sz w:val="32"/>
          <w:szCs w:val="32"/>
        </w:rPr>
      </w:pPr>
      <w:r w:rsidRPr="001B0477">
        <w:rPr>
          <w:sz w:val="32"/>
          <w:szCs w:val="32"/>
        </w:rPr>
        <w:t xml:space="preserve">Bilindiği üzere 31.12.2010 tarihli 5.Mükerrer 27802 sayılı Resmi </w:t>
      </w:r>
      <w:proofErr w:type="spellStart"/>
      <w:r w:rsidRPr="001B0477">
        <w:rPr>
          <w:sz w:val="32"/>
          <w:szCs w:val="32"/>
        </w:rPr>
        <w:t>Gazete'de</w:t>
      </w:r>
      <w:proofErr w:type="spellEnd"/>
      <w:r w:rsidRPr="001B0477">
        <w:rPr>
          <w:sz w:val="32"/>
          <w:szCs w:val="32"/>
        </w:rPr>
        <w:t xml:space="preserve"> yayımlanan 1 Seri No.lu Gümrük Genel Tebliğinin (TIR İşlemleri) 53 üncü maddesinde, "</w:t>
      </w:r>
      <w:r w:rsidRPr="001B0477">
        <w:rPr>
          <w:color w:val="FF0000"/>
          <w:sz w:val="32"/>
          <w:szCs w:val="32"/>
        </w:rPr>
        <w:t xml:space="preserve">Gümrük işlemleri tamamlanarak serbest dolaşıma giren eşyanın, taşıma belgelerinde yazılı yurt içindeki boşaltma yerlerine kadar aynı yabancı plakalı taşıtla taşınması mümkündür." hükmünü amirdir. </w:t>
      </w:r>
    </w:p>
    <w:p w:rsidR="001B0477" w:rsidRPr="001B0477" w:rsidRDefault="001B0477" w:rsidP="001B0477">
      <w:pPr>
        <w:pStyle w:val="Default"/>
        <w:rPr>
          <w:sz w:val="32"/>
          <w:szCs w:val="32"/>
        </w:rPr>
      </w:pPr>
      <w:proofErr w:type="gramStart"/>
      <w:r w:rsidRPr="001B0477">
        <w:rPr>
          <w:sz w:val="32"/>
          <w:szCs w:val="32"/>
        </w:rPr>
        <w:t xml:space="preserve">Konuya ilişkin olarak ilgide kayıtlı yazımızda 11.07.2002 tarihli 24812 sayılı Resmi </w:t>
      </w:r>
      <w:proofErr w:type="spellStart"/>
      <w:r w:rsidRPr="001B0477">
        <w:rPr>
          <w:sz w:val="32"/>
          <w:szCs w:val="32"/>
        </w:rPr>
        <w:t>Gazete'de</w:t>
      </w:r>
      <w:proofErr w:type="spellEnd"/>
      <w:r w:rsidRPr="001B0477">
        <w:rPr>
          <w:sz w:val="32"/>
          <w:szCs w:val="32"/>
        </w:rPr>
        <w:t xml:space="preserve"> yayımlanan 16 Seri No.lu Gümrük Genel Tebliği (Gümrük İşlemleri) (Tam Beyanlı Yaygın Basitleştirilmiş Usul) kapsamında taşıt üstü işlem gören serbest dolaşıma giriş beyannamelerine ilişkin eşyanın, herhangi bir antrepoya ve geçici depolama yerine boşaltılmaksızın, aynı yabancı plakalı taşıtlarla taşıma belgesinde yazan boşaltma yerine taşınmasının mümkün bulunduğu, </w:t>
      </w:r>
      <w:r w:rsidRPr="001B0477">
        <w:rPr>
          <w:color w:val="FF0000"/>
          <w:sz w:val="32"/>
          <w:szCs w:val="32"/>
          <w:highlight w:val="yellow"/>
        </w:rPr>
        <w:t xml:space="preserve">ancak; yabancı plakalı araçla gelip antrepolara ve geçici depolama yerlerine boşaltılarak serbest dolaşıma girmiş eşyanın, yine aynı yabancı plakalı araca yüklenip </w:t>
      </w:r>
      <w:r w:rsidRPr="001B0477">
        <w:rPr>
          <w:b/>
          <w:bCs/>
          <w:color w:val="FF0000"/>
          <w:sz w:val="32"/>
          <w:szCs w:val="32"/>
          <w:highlight w:val="yellow"/>
        </w:rPr>
        <w:t>t</w:t>
      </w:r>
      <w:r w:rsidRPr="001B0477">
        <w:rPr>
          <w:color w:val="FF0000"/>
          <w:sz w:val="32"/>
          <w:szCs w:val="32"/>
          <w:highlight w:val="yellow"/>
        </w:rPr>
        <w:t xml:space="preserve">aşıma belgesindeki taşıma yerine taşınmasının mümkün olmadığı </w:t>
      </w:r>
      <w:proofErr w:type="spellStart"/>
      <w:r w:rsidRPr="001B0477">
        <w:rPr>
          <w:color w:val="FF0000"/>
          <w:sz w:val="32"/>
          <w:szCs w:val="32"/>
          <w:highlight w:val="yellow"/>
        </w:rPr>
        <w:t>talimatlandırılmıştır</w:t>
      </w:r>
      <w:proofErr w:type="spellEnd"/>
      <w:r w:rsidRPr="001B0477">
        <w:rPr>
          <w:color w:val="FF0000"/>
          <w:sz w:val="32"/>
          <w:szCs w:val="32"/>
          <w:highlight w:val="yellow"/>
        </w:rPr>
        <w:t>.</w:t>
      </w:r>
      <w:r w:rsidRPr="001B0477">
        <w:rPr>
          <w:color w:val="FF0000"/>
          <w:sz w:val="32"/>
          <w:szCs w:val="32"/>
        </w:rPr>
        <w:t xml:space="preserve"> </w:t>
      </w:r>
      <w:proofErr w:type="gramEnd"/>
    </w:p>
    <w:p w:rsidR="001B0477" w:rsidRPr="001B0477" w:rsidRDefault="001B0477" w:rsidP="001B0477">
      <w:pPr>
        <w:pStyle w:val="Default"/>
        <w:rPr>
          <w:sz w:val="32"/>
          <w:szCs w:val="32"/>
        </w:rPr>
      </w:pPr>
      <w:r w:rsidRPr="001B0477">
        <w:rPr>
          <w:sz w:val="32"/>
          <w:szCs w:val="32"/>
        </w:rPr>
        <w:t xml:space="preserve">Bakanlığımıza intikal eden duyumlardan yabancı plakalı taşıtların taşıma belgelerinde varış yeri olarak Doğubayazıt/Van, Doğubayazıt/Erzurum vb. olacak şekilde giriş gümrüğü ve boşaltmanın yapılacağı yer olmak üzere iki yerin yazıldığı; 16 Seri No.lu Tebliğ kapsamında taşıt üstü işlem gören eşyanın serbest dolaşıma giriş işlemlerinin ilgide kayıtlı yazımız çerçevesinde giriş gümrüğünde yapıldıktan sonra aynı yabancı plakalı araçla boşaltma yerine kadar sevkinin gerçekleştirildiği bunun da yerli taşıma firmaları arasında </w:t>
      </w:r>
      <w:r w:rsidRPr="001B0477">
        <w:rPr>
          <w:sz w:val="32"/>
          <w:szCs w:val="32"/>
        </w:rPr>
        <w:lastRenderedPageBreak/>
        <w:t xml:space="preserve">yabancı plakalı araçların </w:t>
      </w:r>
      <w:proofErr w:type="gramStart"/>
      <w:r w:rsidRPr="001B0477">
        <w:rPr>
          <w:sz w:val="32"/>
          <w:szCs w:val="32"/>
        </w:rPr>
        <w:t>dahili</w:t>
      </w:r>
      <w:proofErr w:type="gramEnd"/>
      <w:r w:rsidRPr="001B0477">
        <w:rPr>
          <w:sz w:val="32"/>
          <w:szCs w:val="32"/>
        </w:rPr>
        <w:t xml:space="preserve"> taşıma yaptıkları yönünde algı ve sızlanmalara neden olduğu anlaşılmaktadır. </w:t>
      </w:r>
    </w:p>
    <w:p w:rsidR="001B0477" w:rsidRPr="001B0477" w:rsidRDefault="001B0477" w:rsidP="001B0477">
      <w:pPr>
        <w:pStyle w:val="Default"/>
        <w:rPr>
          <w:color w:val="FF0000"/>
          <w:sz w:val="32"/>
          <w:szCs w:val="32"/>
        </w:rPr>
      </w:pPr>
      <w:r w:rsidRPr="001B0477">
        <w:rPr>
          <w:sz w:val="32"/>
          <w:szCs w:val="32"/>
        </w:rPr>
        <w:t xml:space="preserve">Bu itibarla, bu gibi </w:t>
      </w:r>
      <w:proofErr w:type="gramStart"/>
      <w:r w:rsidRPr="001B0477">
        <w:rPr>
          <w:sz w:val="32"/>
          <w:szCs w:val="32"/>
        </w:rPr>
        <w:t>şikayetlerin</w:t>
      </w:r>
      <w:proofErr w:type="gramEnd"/>
      <w:r w:rsidRPr="001B0477">
        <w:rPr>
          <w:sz w:val="32"/>
          <w:szCs w:val="32"/>
        </w:rPr>
        <w:t xml:space="preserve"> önüne geçilmesini </w:t>
      </w:r>
      <w:proofErr w:type="spellStart"/>
      <w:r w:rsidRPr="001B0477">
        <w:rPr>
          <w:sz w:val="32"/>
          <w:szCs w:val="32"/>
        </w:rPr>
        <w:t>teminen</w:t>
      </w:r>
      <w:proofErr w:type="spellEnd"/>
      <w:r w:rsidRPr="001B0477">
        <w:rPr>
          <w:sz w:val="32"/>
          <w:szCs w:val="32"/>
        </w:rPr>
        <w:t xml:space="preserve"> yabancı plakalı araç ile taşınan 16 seri No.lu Tebliğ kapsamında taşıt üstü işlem gören eşyanın serbest dolaşıma giriş işlemlerinin</w:t>
      </w:r>
      <w:r w:rsidRPr="001B0477">
        <w:rPr>
          <w:color w:val="FF0000"/>
          <w:sz w:val="32"/>
          <w:szCs w:val="32"/>
          <w:highlight w:val="yellow"/>
        </w:rPr>
        <w:t xml:space="preserve">; taşıma belgesinde yazılı boşaltma yapılacak yere </w:t>
      </w:r>
      <w:r w:rsidRPr="001B0477">
        <w:rPr>
          <w:i/>
          <w:iCs/>
          <w:color w:val="FF0000"/>
          <w:sz w:val="32"/>
          <w:szCs w:val="32"/>
          <w:highlight w:val="yellow"/>
        </w:rPr>
        <w:t xml:space="preserve">mesafe olarak en yakın gümrük idaresince; </w:t>
      </w:r>
      <w:r w:rsidRPr="001B0477">
        <w:rPr>
          <w:color w:val="FF0000"/>
          <w:sz w:val="32"/>
          <w:szCs w:val="32"/>
          <w:highlight w:val="yellow"/>
        </w:rPr>
        <w:t xml:space="preserve">boşaltma yerine </w:t>
      </w:r>
      <w:r w:rsidRPr="001B0477">
        <w:rPr>
          <w:i/>
          <w:iCs/>
          <w:color w:val="FF0000"/>
          <w:sz w:val="32"/>
          <w:szCs w:val="32"/>
          <w:highlight w:val="yellow"/>
        </w:rPr>
        <w:t xml:space="preserve">yaklaşık aynı uzaklıkta </w:t>
      </w:r>
      <w:r w:rsidRPr="001B0477">
        <w:rPr>
          <w:color w:val="FF0000"/>
          <w:sz w:val="32"/>
          <w:szCs w:val="32"/>
          <w:highlight w:val="yellow"/>
        </w:rPr>
        <w:t xml:space="preserve">birden fazla gümrük idaresi olması durumunda ise </w:t>
      </w:r>
      <w:r w:rsidRPr="001B0477">
        <w:rPr>
          <w:i/>
          <w:iCs/>
          <w:color w:val="FF0000"/>
          <w:sz w:val="32"/>
          <w:szCs w:val="32"/>
          <w:highlight w:val="yellow"/>
        </w:rPr>
        <w:t xml:space="preserve">bu idarelerden biri tarafından </w:t>
      </w:r>
      <w:r w:rsidRPr="001B0477">
        <w:rPr>
          <w:color w:val="FF0000"/>
          <w:sz w:val="32"/>
          <w:szCs w:val="32"/>
          <w:highlight w:val="yellow"/>
        </w:rPr>
        <w:t>gerçekleştirilmesi hususunda gereğini rica ederim.</w:t>
      </w:r>
    </w:p>
    <w:p w:rsidR="001B0477" w:rsidRPr="001B0477" w:rsidRDefault="001B0477" w:rsidP="001B0477">
      <w:pPr>
        <w:pStyle w:val="Default"/>
        <w:rPr>
          <w:color w:val="auto"/>
          <w:sz w:val="32"/>
          <w:szCs w:val="32"/>
        </w:rPr>
      </w:pPr>
      <w:bookmarkStart w:id="0" w:name="_GoBack"/>
      <w:bookmarkEnd w:id="0"/>
    </w:p>
    <w:p w:rsidR="001B0477" w:rsidRPr="001B0477" w:rsidRDefault="001B0477" w:rsidP="001B0477">
      <w:pPr>
        <w:pStyle w:val="Default"/>
        <w:rPr>
          <w:color w:val="auto"/>
          <w:sz w:val="32"/>
          <w:szCs w:val="32"/>
        </w:rPr>
      </w:pPr>
    </w:p>
    <w:p w:rsidR="001B0477" w:rsidRPr="001B0477" w:rsidRDefault="001B0477" w:rsidP="001B0477">
      <w:pPr>
        <w:pStyle w:val="Default"/>
        <w:pageBreakBefore/>
        <w:rPr>
          <w:color w:val="auto"/>
          <w:sz w:val="32"/>
          <w:szCs w:val="32"/>
        </w:rPr>
      </w:pPr>
      <w:r w:rsidRPr="001B0477">
        <w:rPr>
          <w:color w:val="auto"/>
          <w:sz w:val="32"/>
          <w:szCs w:val="32"/>
        </w:rPr>
        <w:lastRenderedPageBreak/>
        <w:t xml:space="preserve">Mustafa GÜMÜŞ </w:t>
      </w:r>
    </w:p>
    <w:p w:rsidR="001B0477" w:rsidRPr="001B0477" w:rsidRDefault="001B0477" w:rsidP="001B0477">
      <w:pPr>
        <w:pStyle w:val="Default"/>
        <w:rPr>
          <w:color w:val="auto"/>
          <w:sz w:val="32"/>
          <w:szCs w:val="32"/>
        </w:rPr>
      </w:pPr>
      <w:r w:rsidRPr="001B0477">
        <w:rPr>
          <w:color w:val="auto"/>
          <w:sz w:val="32"/>
          <w:szCs w:val="32"/>
        </w:rPr>
        <w:t xml:space="preserve">Bakan a. </w:t>
      </w:r>
    </w:p>
    <w:p w:rsidR="001B0477" w:rsidRPr="001B0477" w:rsidRDefault="001B0477" w:rsidP="001B0477">
      <w:pPr>
        <w:pStyle w:val="Default"/>
        <w:rPr>
          <w:color w:val="auto"/>
          <w:sz w:val="32"/>
          <w:szCs w:val="32"/>
        </w:rPr>
      </w:pPr>
      <w:r w:rsidRPr="001B0477">
        <w:rPr>
          <w:color w:val="auto"/>
          <w:sz w:val="32"/>
          <w:szCs w:val="32"/>
        </w:rPr>
        <w:t xml:space="preserve">Genel Müdür V. </w:t>
      </w:r>
    </w:p>
    <w:p w:rsidR="001B0477" w:rsidRPr="001B0477" w:rsidRDefault="001B0477" w:rsidP="001B0477">
      <w:pPr>
        <w:pStyle w:val="Default"/>
        <w:rPr>
          <w:color w:val="auto"/>
          <w:sz w:val="32"/>
          <w:szCs w:val="32"/>
        </w:rPr>
      </w:pPr>
      <w:r w:rsidRPr="001B0477">
        <w:rPr>
          <w:b/>
          <w:bCs/>
          <w:color w:val="auto"/>
          <w:sz w:val="32"/>
          <w:szCs w:val="32"/>
        </w:rPr>
        <w:t xml:space="preserve">Dağıtım: </w:t>
      </w:r>
    </w:p>
    <w:p w:rsidR="00F961DB" w:rsidRPr="001B0477" w:rsidRDefault="001B0477" w:rsidP="001B0477">
      <w:pPr>
        <w:rPr>
          <w:sz w:val="32"/>
          <w:szCs w:val="32"/>
        </w:rPr>
      </w:pPr>
      <w:r w:rsidRPr="001B0477">
        <w:rPr>
          <w:sz w:val="32"/>
          <w:szCs w:val="32"/>
        </w:rPr>
        <w:t xml:space="preserve">Tüm Gümrük ve Ticaret Bölge </w:t>
      </w:r>
      <w:proofErr w:type="spellStart"/>
      <w:r w:rsidRPr="001B0477">
        <w:rPr>
          <w:sz w:val="32"/>
          <w:szCs w:val="32"/>
        </w:rPr>
        <w:t>Müd</w:t>
      </w:r>
      <w:proofErr w:type="spellEnd"/>
      <w:r w:rsidRPr="001B0477">
        <w:rPr>
          <w:sz w:val="32"/>
          <w:szCs w:val="32"/>
        </w:rPr>
        <w:t>.</w:t>
      </w:r>
    </w:p>
    <w:sectPr w:rsidR="00F961DB" w:rsidRPr="001B0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EE"/>
    <w:rsid w:val="000D1DEE"/>
    <w:rsid w:val="001B0477"/>
    <w:rsid w:val="001F7462"/>
    <w:rsid w:val="00211B55"/>
    <w:rsid w:val="002A566B"/>
    <w:rsid w:val="00B709D5"/>
    <w:rsid w:val="00DD5431"/>
    <w:rsid w:val="00E12406"/>
    <w:rsid w:val="00F96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1A38"/>
  <w15:chartTrackingRefBased/>
  <w15:docId w15:val="{4094589A-05AC-4774-B29F-E7D15775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55"/>
    <w:rPr>
      <w:rFonts w:cs="Arial"/>
      <w:sz w:val="24"/>
      <w:szCs w:val="24"/>
      <w:lang w:eastAsia="tr-TR"/>
    </w:rPr>
  </w:style>
  <w:style w:type="paragraph" w:styleId="Balk1">
    <w:name w:val="heading 1"/>
    <w:basedOn w:val="Normal"/>
    <w:next w:val="Normal"/>
    <w:link w:val="Balk1Char1"/>
    <w:qFormat/>
    <w:rsid w:val="00211B55"/>
    <w:pPr>
      <w:keepNext/>
      <w:widowControl w:val="0"/>
      <w:jc w:val="both"/>
      <w:outlineLvl w:val="0"/>
    </w:pPr>
    <w:rPr>
      <w:rFonts w:cs="Times New Roman"/>
      <w:b/>
      <w:bCs/>
      <w:kern w:val="32"/>
      <w:sz w:val="32"/>
      <w:szCs w:val="32"/>
    </w:rPr>
  </w:style>
  <w:style w:type="paragraph" w:styleId="Balk2">
    <w:name w:val="heading 2"/>
    <w:basedOn w:val="Normal"/>
    <w:next w:val="Normal"/>
    <w:link w:val="Balk2Char"/>
    <w:qFormat/>
    <w:rsid w:val="00211B55"/>
    <w:pPr>
      <w:keepNext/>
      <w:widowControl w:val="0"/>
      <w:jc w:val="center"/>
      <w:outlineLvl w:val="1"/>
    </w:pPr>
    <w:rPr>
      <w:rFonts w:cs="Times New Roman"/>
      <w:b/>
      <w:bCs/>
      <w:i/>
      <w:iCs/>
      <w:sz w:val="28"/>
      <w:szCs w:val="28"/>
    </w:rPr>
  </w:style>
  <w:style w:type="paragraph" w:styleId="Balk3">
    <w:name w:val="heading 3"/>
    <w:basedOn w:val="Normal"/>
    <w:next w:val="Normal"/>
    <w:link w:val="Balk3Char"/>
    <w:qFormat/>
    <w:rsid w:val="00211B55"/>
    <w:pPr>
      <w:keepNext/>
      <w:tabs>
        <w:tab w:val="left" w:pos="567"/>
      </w:tabs>
      <w:ind w:firstLine="284"/>
      <w:jc w:val="center"/>
      <w:outlineLvl w:val="2"/>
    </w:pPr>
    <w:rPr>
      <w:rFonts w:cs="Times New Roman"/>
      <w:b/>
      <w:bCs/>
      <w:sz w:val="26"/>
      <w:szCs w:val="26"/>
    </w:rPr>
  </w:style>
  <w:style w:type="paragraph" w:styleId="Balk4">
    <w:name w:val="heading 4"/>
    <w:basedOn w:val="Normal"/>
    <w:next w:val="Normal"/>
    <w:link w:val="Balk4Char"/>
    <w:qFormat/>
    <w:rsid w:val="00211B55"/>
    <w:pPr>
      <w:keepNext/>
      <w:widowControl w:val="0"/>
      <w:jc w:val="center"/>
      <w:outlineLvl w:val="3"/>
    </w:pPr>
    <w:rPr>
      <w:rFonts w:cs="Times New Roman"/>
      <w:b/>
      <w:bCs/>
      <w:sz w:val="28"/>
      <w:szCs w:val="28"/>
    </w:rPr>
  </w:style>
  <w:style w:type="paragraph" w:styleId="Balk5">
    <w:name w:val="heading 5"/>
    <w:basedOn w:val="Normal"/>
    <w:next w:val="Normal"/>
    <w:link w:val="Balk5Char"/>
    <w:qFormat/>
    <w:rsid w:val="00211B55"/>
    <w:pPr>
      <w:keepNext/>
      <w:tabs>
        <w:tab w:val="left" w:pos="567"/>
      </w:tabs>
      <w:ind w:firstLine="284"/>
      <w:jc w:val="center"/>
      <w:outlineLvl w:val="4"/>
    </w:pPr>
    <w:rPr>
      <w:rFonts w:cs="Times New Roman"/>
      <w:b/>
      <w:bCs/>
      <w:i/>
      <w:iCs/>
      <w:sz w:val="26"/>
      <w:szCs w:val="26"/>
    </w:rPr>
  </w:style>
  <w:style w:type="paragraph" w:styleId="Balk6">
    <w:name w:val="heading 6"/>
    <w:basedOn w:val="Normal"/>
    <w:next w:val="Normal"/>
    <w:link w:val="Balk6Char"/>
    <w:qFormat/>
    <w:rsid w:val="00211B55"/>
    <w:pPr>
      <w:keepNext/>
      <w:ind w:firstLine="284"/>
      <w:jc w:val="center"/>
      <w:outlineLvl w:val="5"/>
    </w:pPr>
    <w:rPr>
      <w:rFonts w:cs="Times New Roman"/>
      <w:b/>
      <w:bCs/>
      <w:sz w:val="22"/>
      <w:szCs w:val="22"/>
    </w:rPr>
  </w:style>
  <w:style w:type="paragraph" w:styleId="Balk7">
    <w:name w:val="heading 7"/>
    <w:basedOn w:val="Normal"/>
    <w:next w:val="Normal"/>
    <w:link w:val="Balk7Char"/>
    <w:qFormat/>
    <w:rsid w:val="00211B55"/>
    <w:pPr>
      <w:keepNext/>
      <w:tabs>
        <w:tab w:val="left" w:pos="4536"/>
      </w:tabs>
      <w:outlineLvl w:val="6"/>
    </w:pPr>
    <w:rPr>
      <w:rFonts w:cs="Times New Roman"/>
    </w:rPr>
  </w:style>
  <w:style w:type="paragraph" w:styleId="Balk8">
    <w:name w:val="heading 8"/>
    <w:basedOn w:val="Normal"/>
    <w:next w:val="Normal"/>
    <w:link w:val="Balk8Char"/>
    <w:qFormat/>
    <w:rsid w:val="00211B55"/>
    <w:pPr>
      <w:keepNext/>
      <w:tabs>
        <w:tab w:val="left" w:pos="567"/>
      </w:tabs>
      <w:ind w:firstLine="284"/>
      <w:jc w:val="center"/>
      <w:outlineLvl w:val="7"/>
    </w:pPr>
    <w:rPr>
      <w:rFonts w:cs="Times New Roman"/>
      <w:b/>
      <w:bCs/>
      <w:sz w:val="28"/>
      <w:szCs w:val="28"/>
    </w:rPr>
  </w:style>
  <w:style w:type="paragraph" w:styleId="Balk9">
    <w:name w:val="heading 9"/>
    <w:basedOn w:val="Normal"/>
    <w:next w:val="Normal"/>
    <w:link w:val="Balk9Char"/>
    <w:qFormat/>
    <w:rsid w:val="00211B55"/>
    <w:pPr>
      <w:keepNext/>
      <w:tabs>
        <w:tab w:val="left" w:pos="567"/>
      </w:tabs>
      <w:outlineLvl w:val="8"/>
    </w:pPr>
    <w:rPr>
      <w:rFonts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rsid w:val="002A566B"/>
    <w:rPr>
      <w:b/>
      <w:bCs/>
      <w:kern w:val="32"/>
      <w:sz w:val="32"/>
      <w:szCs w:val="32"/>
      <w:lang w:eastAsia="tr-TR"/>
    </w:rPr>
  </w:style>
  <w:style w:type="character" w:customStyle="1" w:styleId="Balk2Char">
    <w:name w:val="Başlık 2 Char"/>
    <w:basedOn w:val="VarsaylanParagrafYazTipi"/>
    <w:link w:val="Balk2"/>
    <w:rsid w:val="00E12406"/>
    <w:rPr>
      <w:b/>
      <w:bCs/>
      <w:i/>
      <w:iCs/>
      <w:sz w:val="28"/>
      <w:szCs w:val="28"/>
      <w:lang w:eastAsia="tr-TR"/>
    </w:rPr>
  </w:style>
  <w:style w:type="character" w:customStyle="1" w:styleId="Balk3Char">
    <w:name w:val="Başlık 3 Char"/>
    <w:basedOn w:val="VarsaylanParagrafYazTipi"/>
    <w:link w:val="Balk3"/>
    <w:rsid w:val="00E12406"/>
    <w:rPr>
      <w:b/>
      <w:bCs/>
      <w:sz w:val="26"/>
      <w:szCs w:val="26"/>
      <w:lang w:eastAsia="tr-TR"/>
    </w:rPr>
  </w:style>
  <w:style w:type="character" w:customStyle="1" w:styleId="Balk4Char">
    <w:name w:val="Başlık 4 Char"/>
    <w:basedOn w:val="VarsaylanParagrafYazTipi"/>
    <w:link w:val="Balk4"/>
    <w:rsid w:val="00E12406"/>
    <w:rPr>
      <w:b/>
      <w:bCs/>
      <w:sz w:val="28"/>
      <w:szCs w:val="28"/>
      <w:lang w:eastAsia="tr-TR"/>
    </w:rPr>
  </w:style>
  <w:style w:type="character" w:customStyle="1" w:styleId="Balk5Char">
    <w:name w:val="Başlık 5 Char"/>
    <w:basedOn w:val="VarsaylanParagrafYazTipi"/>
    <w:link w:val="Balk5"/>
    <w:rsid w:val="00E12406"/>
    <w:rPr>
      <w:b/>
      <w:bCs/>
      <w:i/>
      <w:iCs/>
      <w:sz w:val="26"/>
      <w:szCs w:val="26"/>
      <w:lang w:eastAsia="tr-TR"/>
    </w:rPr>
  </w:style>
  <w:style w:type="character" w:customStyle="1" w:styleId="Balk6Char">
    <w:name w:val="Başlık 6 Char"/>
    <w:basedOn w:val="VarsaylanParagrafYazTipi"/>
    <w:link w:val="Balk6"/>
    <w:rsid w:val="00E12406"/>
    <w:rPr>
      <w:b/>
      <w:bCs/>
      <w:sz w:val="22"/>
      <w:szCs w:val="22"/>
      <w:lang w:eastAsia="tr-TR"/>
    </w:rPr>
  </w:style>
  <w:style w:type="character" w:customStyle="1" w:styleId="Balk7Char">
    <w:name w:val="Başlık 7 Char"/>
    <w:basedOn w:val="VarsaylanParagrafYazTipi"/>
    <w:link w:val="Balk7"/>
    <w:rsid w:val="00E12406"/>
    <w:rPr>
      <w:sz w:val="24"/>
      <w:szCs w:val="24"/>
      <w:lang w:eastAsia="tr-TR"/>
    </w:rPr>
  </w:style>
  <w:style w:type="character" w:customStyle="1" w:styleId="Balk8Char">
    <w:name w:val="Başlık 8 Char"/>
    <w:basedOn w:val="VarsaylanParagrafYazTipi"/>
    <w:link w:val="Balk8"/>
    <w:rsid w:val="00E12406"/>
    <w:rPr>
      <w:b/>
      <w:bCs/>
      <w:sz w:val="28"/>
      <w:szCs w:val="28"/>
      <w:lang w:eastAsia="tr-TR"/>
    </w:rPr>
  </w:style>
  <w:style w:type="character" w:customStyle="1" w:styleId="Balk9Char">
    <w:name w:val="Başlık 9 Char"/>
    <w:basedOn w:val="VarsaylanParagrafYazTipi"/>
    <w:link w:val="Balk9"/>
    <w:rsid w:val="00E12406"/>
    <w:rPr>
      <w:b/>
      <w:bCs/>
      <w:sz w:val="24"/>
      <w:szCs w:val="24"/>
      <w:lang w:eastAsia="tr-TR"/>
    </w:rPr>
  </w:style>
  <w:style w:type="paragraph" w:styleId="KonuBal">
    <w:name w:val="Title"/>
    <w:basedOn w:val="Normal"/>
    <w:link w:val="KonuBalChar1"/>
    <w:qFormat/>
    <w:rsid w:val="00211B55"/>
    <w:pPr>
      <w:widowControl w:val="0"/>
      <w:jc w:val="center"/>
    </w:pPr>
    <w:rPr>
      <w:rFonts w:cs="Times New Roman"/>
      <w:b/>
      <w:bCs/>
      <w:snapToGrid w:val="0"/>
    </w:rPr>
  </w:style>
  <w:style w:type="character" w:customStyle="1" w:styleId="KonuBalChar">
    <w:name w:val="Konu Başlığı Char"/>
    <w:basedOn w:val="VarsaylanParagrafYazTipi"/>
    <w:rsid w:val="002A566B"/>
    <w:rPr>
      <w:b/>
      <w:bCs/>
      <w:snapToGrid w:val="0"/>
      <w:sz w:val="24"/>
      <w:szCs w:val="24"/>
      <w:lang w:eastAsia="tr-TR"/>
    </w:rPr>
  </w:style>
  <w:style w:type="paragraph" w:customStyle="1" w:styleId="msoheadng7">
    <w:name w:val="msoheadıng7"/>
    <w:basedOn w:val="Normal"/>
    <w:next w:val="Normal"/>
    <w:uiPriority w:val="99"/>
    <w:rsid w:val="00E12406"/>
    <w:pPr>
      <w:keepNext/>
      <w:jc w:val="center"/>
      <w:outlineLvl w:val="6"/>
    </w:pPr>
    <w:rPr>
      <w:b/>
      <w:bCs/>
      <w:sz w:val="20"/>
      <w:szCs w:val="20"/>
    </w:rPr>
  </w:style>
  <w:style w:type="paragraph" w:customStyle="1" w:styleId="msoheadng8">
    <w:name w:val="msoheadıng8"/>
    <w:basedOn w:val="Normal"/>
    <w:next w:val="Normal"/>
    <w:uiPriority w:val="99"/>
    <w:rsid w:val="00E12406"/>
    <w:pPr>
      <w:keepNext/>
      <w:ind w:firstLine="567"/>
      <w:jc w:val="both"/>
      <w:outlineLvl w:val="7"/>
    </w:pPr>
    <w:rPr>
      <w:b/>
      <w:bCs/>
    </w:rPr>
  </w:style>
  <w:style w:type="paragraph" w:customStyle="1" w:styleId="msoheadng9">
    <w:name w:val="msoheadıng9"/>
    <w:basedOn w:val="Normal"/>
    <w:next w:val="Normal"/>
    <w:uiPriority w:val="99"/>
    <w:rsid w:val="00E12406"/>
    <w:pPr>
      <w:spacing w:before="240" w:after="60"/>
      <w:outlineLvl w:val="8"/>
    </w:pPr>
    <w:rPr>
      <w:sz w:val="22"/>
      <w:szCs w:val="22"/>
    </w:rPr>
  </w:style>
  <w:style w:type="paragraph" w:customStyle="1" w:styleId="msottle">
    <w:name w:val="msotıtle"/>
    <w:basedOn w:val="Normal"/>
    <w:uiPriority w:val="99"/>
    <w:rsid w:val="00E12406"/>
    <w:pPr>
      <w:jc w:val="center"/>
    </w:pPr>
    <w:rPr>
      <w:rFonts w:ascii="Arial Narrow" w:hAnsi="Arial Narrow"/>
      <w:b/>
    </w:rPr>
  </w:style>
  <w:style w:type="paragraph" w:customStyle="1" w:styleId="msosubttle">
    <w:name w:val="msosubtıtle"/>
    <w:basedOn w:val="Normal"/>
    <w:uiPriority w:val="99"/>
    <w:rsid w:val="00E12406"/>
    <w:pPr>
      <w:jc w:val="center"/>
    </w:pPr>
    <w:rPr>
      <w:b/>
      <w:bCs/>
    </w:rPr>
  </w:style>
  <w:style w:type="character" w:customStyle="1" w:styleId="Balk1Char1">
    <w:name w:val="Başlık 1 Char1"/>
    <w:basedOn w:val="VarsaylanParagrafYazTipi"/>
    <w:link w:val="Balk1"/>
    <w:locked/>
    <w:rsid w:val="00E12406"/>
    <w:rPr>
      <w:b/>
      <w:bCs/>
      <w:kern w:val="32"/>
      <w:sz w:val="32"/>
      <w:szCs w:val="32"/>
      <w:lang w:eastAsia="tr-TR"/>
    </w:rPr>
  </w:style>
  <w:style w:type="character" w:customStyle="1" w:styleId="KonuBalChar1">
    <w:name w:val="Konu Başlığı Char1"/>
    <w:basedOn w:val="VarsaylanParagrafYazTipi"/>
    <w:link w:val="KonuBal"/>
    <w:locked/>
    <w:rsid w:val="00E12406"/>
    <w:rPr>
      <w:b/>
      <w:bCs/>
      <w:snapToGrid w:val="0"/>
      <w:sz w:val="24"/>
      <w:szCs w:val="24"/>
      <w:lang w:eastAsia="tr-TR"/>
    </w:rPr>
  </w:style>
  <w:style w:type="paragraph" w:styleId="Altyaz">
    <w:name w:val="Subtitle"/>
    <w:aliases w:val=" Char,Char"/>
    <w:basedOn w:val="Normal"/>
    <w:link w:val="AltyazChar"/>
    <w:uiPriority w:val="11"/>
    <w:qFormat/>
    <w:rsid w:val="00E12406"/>
    <w:pPr>
      <w:spacing w:after="60"/>
      <w:jc w:val="center"/>
      <w:outlineLvl w:val="1"/>
    </w:pPr>
    <w:rPr>
      <w:rFonts w:asciiTheme="majorHAnsi" w:eastAsiaTheme="majorEastAsia" w:hAnsiTheme="majorHAnsi" w:cstheme="majorBidi"/>
    </w:rPr>
  </w:style>
  <w:style w:type="character" w:customStyle="1" w:styleId="AltyazChar">
    <w:name w:val="Altyazı Char"/>
    <w:aliases w:val=" Char Char,Char Char"/>
    <w:basedOn w:val="VarsaylanParagrafYazTipi"/>
    <w:link w:val="Altyaz"/>
    <w:uiPriority w:val="11"/>
    <w:rsid w:val="00E12406"/>
    <w:rPr>
      <w:rFonts w:asciiTheme="majorHAnsi" w:eastAsiaTheme="majorEastAsia" w:hAnsiTheme="majorHAnsi" w:cstheme="majorBidi"/>
      <w:sz w:val="24"/>
      <w:szCs w:val="24"/>
      <w:lang w:eastAsia="tr-TR"/>
    </w:rPr>
  </w:style>
  <w:style w:type="character" w:styleId="Gl">
    <w:name w:val="Strong"/>
    <w:basedOn w:val="VarsaylanParagrafYazTipi"/>
    <w:uiPriority w:val="22"/>
    <w:qFormat/>
    <w:rsid w:val="00E12406"/>
    <w:rPr>
      <w:b/>
      <w:bCs/>
    </w:rPr>
  </w:style>
  <w:style w:type="paragraph" w:styleId="AralkYok">
    <w:name w:val="No Spacing"/>
    <w:uiPriority w:val="1"/>
    <w:qFormat/>
    <w:rsid w:val="00E12406"/>
    <w:rPr>
      <w:rFonts w:eastAsia="Calibri"/>
      <w:sz w:val="24"/>
      <w:szCs w:val="24"/>
      <w:lang w:eastAsia="tr-TR"/>
    </w:rPr>
  </w:style>
  <w:style w:type="paragraph" w:styleId="ListeParagraf">
    <w:name w:val="List Paragraph"/>
    <w:basedOn w:val="Normal"/>
    <w:uiPriority w:val="34"/>
    <w:qFormat/>
    <w:rsid w:val="00E12406"/>
    <w:pPr>
      <w:ind w:left="708"/>
    </w:pPr>
  </w:style>
  <w:style w:type="paragraph" w:customStyle="1" w:styleId="Default">
    <w:name w:val="Default"/>
    <w:rsid w:val="001B04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 – ASSET GÜMRÜK MÜŞAVİRLİĞİ / İSTANBUL</cp:lastModifiedBy>
  <cp:revision>4</cp:revision>
  <dcterms:created xsi:type="dcterms:W3CDTF">2017-08-02T06:17:00Z</dcterms:created>
  <dcterms:modified xsi:type="dcterms:W3CDTF">2017-08-02T06:17:00Z</dcterms:modified>
</cp:coreProperties>
</file>