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467A8" w14:textId="399E73C1" w:rsidR="00CC1515" w:rsidRDefault="00CC1515" w:rsidP="00CC1515"/>
    <w:tbl>
      <w:tblPr>
        <w:tblW w:w="0" w:type="auto"/>
        <w:jc w:val="center"/>
        <w:tblCellMar>
          <w:left w:w="0" w:type="dxa"/>
          <w:right w:w="0" w:type="dxa"/>
        </w:tblCellMar>
        <w:tblLook w:val="04A0" w:firstRow="1" w:lastRow="0" w:firstColumn="1" w:lastColumn="0" w:noHBand="0" w:noVBand="1"/>
      </w:tblPr>
      <w:tblGrid>
        <w:gridCol w:w="9072"/>
      </w:tblGrid>
      <w:tr w:rsidR="00CC1515" w:rsidRPr="00CC1515" w14:paraId="4614EE6A"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CC1515" w:rsidRPr="00CC1515" w14:paraId="2602B1F3" w14:textId="77777777">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202F141E" w14:textId="77777777" w:rsidR="00CC1515" w:rsidRPr="00CC1515" w:rsidRDefault="00CC1515" w:rsidP="00CC1515">
                  <w:r w:rsidRPr="00CC1515">
                    <w:t>7 Ekim 2025 SALI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49238F40" w14:textId="77777777" w:rsidR="00CC1515" w:rsidRPr="00CC1515" w:rsidRDefault="00CC1515" w:rsidP="00CC1515">
                  <w:r w:rsidRPr="00CC1515">
                    <w:rPr>
                      <w:b/>
                      <w:bCs/>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743B679C" w14:textId="77777777" w:rsidR="00CC1515" w:rsidRPr="00CC1515" w:rsidRDefault="00CC1515" w:rsidP="00CC1515">
                  <w:r w:rsidRPr="00CC1515">
                    <w:t>Sayı : 33040</w:t>
                  </w:r>
                </w:p>
              </w:tc>
            </w:tr>
            <w:tr w:rsidR="00CC1515" w:rsidRPr="00CC1515" w14:paraId="2F82C174" w14:textId="77777777">
              <w:trPr>
                <w:trHeight w:val="480"/>
                <w:jc w:val="center"/>
              </w:trPr>
              <w:tc>
                <w:tcPr>
                  <w:tcW w:w="8789" w:type="dxa"/>
                  <w:gridSpan w:val="3"/>
                  <w:tcMar>
                    <w:top w:w="0" w:type="dxa"/>
                    <w:left w:w="108" w:type="dxa"/>
                    <w:bottom w:w="0" w:type="dxa"/>
                    <w:right w:w="108" w:type="dxa"/>
                  </w:tcMar>
                  <w:vAlign w:val="center"/>
                  <w:hideMark/>
                </w:tcPr>
                <w:p w14:paraId="50718EDE" w14:textId="77777777" w:rsidR="00CC1515" w:rsidRPr="00CC1515" w:rsidRDefault="00CC1515" w:rsidP="00CC1515">
                  <w:r w:rsidRPr="00CC1515">
                    <w:rPr>
                      <w:b/>
                      <w:bCs/>
                    </w:rPr>
                    <w:t>TEBLİĞ</w:t>
                  </w:r>
                </w:p>
              </w:tc>
            </w:tr>
            <w:tr w:rsidR="00CC1515" w:rsidRPr="00CC1515" w14:paraId="75DD0C79" w14:textId="77777777">
              <w:trPr>
                <w:trHeight w:val="480"/>
                <w:jc w:val="center"/>
              </w:trPr>
              <w:tc>
                <w:tcPr>
                  <w:tcW w:w="8789" w:type="dxa"/>
                  <w:gridSpan w:val="3"/>
                  <w:tcMar>
                    <w:top w:w="0" w:type="dxa"/>
                    <w:left w:w="108" w:type="dxa"/>
                    <w:bottom w:w="0" w:type="dxa"/>
                    <w:right w:w="108" w:type="dxa"/>
                  </w:tcMar>
                  <w:vAlign w:val="center"/>
                  <w:hideMark/>
                </w:tcPr>
                <w:p w14:paraId="46443AB5" w14:textId="77777777" w:rsidR="00CC1515" w:rsidRPr="00CC1515" w:rsidRDefault="00CC1515" w:rsidP="00CC1515">
                  <w:pPr>
                    <w:rPr>
                      <w:u w:val="single"/>
                    </w:rPr>
                  </w:pPr>
                  <w:r w:rsidRPr="00CC1515">
                    <w:rPr>
                      <w:u w:val="single"/>
                    </w:rPr>
                    <w:t>Ticaret Bakanlığından:</w:t>
                  </w:r>
                </w:p>
                <w:p w14:paraId="428D1B1A" w14:textId="77777777" w:rsidR="00CC1515" w:rsidRPr="00CC1515" w:rsidRDefault="00CC1515" w:rsidP="00CC1515">
                  <w:pPr>
                    <w:rPr>
                      <w:b/>
                      <w:bCs/>
                    </w:rPr>
                  </w:pPr>
                  <w:r w:rsidRPr="00CC1515">
                    <w:rPr>
                      <w:b/>
                      <w:bCs/>
                    </w:rPr>
                    <w:t>YURT DIŞINDA FUAR DÜZENLENMESİNE VE DEĞERLENDİRİLMESİNE</w:t>
                  </w:r>
                </w:p>
                <w:p w14:paraId="3A559D1F" w14:textId="77777777" w:rsidR="00CC1515" w:rsidRPr="00CC1515" w:rsidRDefault="00CC1515" w:rsidP="00CC1515">
                  <w:pPr>
                    <w:rPr>
                      <w:b/>
                      <w:bCs/>
                    </w:rPr>
                  </w:pPr>
                  <w:r w:rsidRPr="00CC1515">
                    <w:rPr>
                      <w:b/>
                      <w:bCs/>
                    </w:rPr>
                    <w:t>İLİŞKİN TEBLİĞ (İHRACAT: 2010/5)’DE DEĞİŞİKLİK YAPILMASINA</w:t>
                  </w:r>
                </w:p>
                <w:p w14:paraId="01797E97" w14:textId="77777777" w:rsidR="00CC1515" w:rsidRPr="00CC1515" w:rsidRDefault="00CC1515" w:rsidP="00CC1515">
                  <w:pPr>
                    <w:rPr>
                      <w:b/>
                      <w:bCs/>
                    </w:rPr>
                  </w:pPr>
                  <w:r w:rsidRPr="00CC1515">
                    <w:rPr>
                      <w:b/>
                      <w:bCs/>
                    </w:rPr>
                    <w:t>DAİR TEBLİĞ (İHRACAT: 2025/5)</w:t>
                  </w:r>
                </w:p>
                <w:p w14:paraId="2CFA0F8B" w14:textId="77777777" w:rsidR="00CC1515" w:rsidRPr="00CC1515" w:rsidRDefault="00CC1515" w:rsidP="00CC1515">
                  <w:r w:rsidRPr="00CC1515">
                    <w:rPr>
                      <w:b/>
                      <w:bCs/>
                    </w:rPr>
                    <w:t>MADDE 1- </w:t>
                  </w:r>
                  <w:r w:rsidRPr="00CC1515">
                    <w:t xml:space="preserve">7/5/2010 tarihli ve 27574 sayılı Resmî </w:t>
                  </w:r>
                  <w:proofErr w:type="spellStart"/>
                  <w:r w:rsidRPr="00CC1515">
                    <w:t>Gazete’de</w:t>
                  </w:r>
                  <w:proofErr w:type="spellEnd"/>
                  <w:r w:rsidRPr="00CC1515">
                    <w:t xml:space="preserve"> yayımlanan Yurt Dışında Fuar Düzenlenmesine ve Değerlendirilmesine İlişkin Tebliğ (İhracat: 2010/5)’in </w:t>
                  </w:r>
                  <w:proofErr w:type="gramStart"/>
                  <w:r w:rsidRPr="00CC1515">
                    <w:t>3 üncü</w:t>
                  </w:r>
                  <w:proofErr w:type="gramEnd"/>
                  <w:r w:rsidRPr="00CC1515">
                    <w:t xml:space="preserve"> maddesinin birinci fıkrasının (a), (g) ve (o) bentleri aşağıdaki şekilde değiştirilmiştir.</w:t>
                  </w:r>
                </w:p>
                <w:p w14:paraId="1033132E" w14:textId="77777777" w:rsidR="00CC1515" w:rsidRPr="00CC1515" w:rsidRDefault="00CC1515" w:rsidP="00CC1515">
                  <w:r w:rsidRPr="00CC1515">
                    <w:t>“</w:t>
                  </w:r>
                  <w:proofErr w:type="gramStart"/>
                  <w:r w:rsidRPr="00CC1515">
                    <w:t>a</w:t>
                  </w:r>
                  <w:proofErr w:type="gramEnd"/>
                  <w:r w:rsidRPr="00CC1515">
                    <w:t>) Bakanlık: Ticaret Bakanlığını,”</w:t>
                  </w:r>
                </w:p>
                <w:p w14:paraId="127375DC" w14:textId="77777777" w:rsidR="00CC1515" w:rsidRPr="00CC1515" w:rsidRDefault="00CC1515" w:rsidP="00CC1515">
                  <w:r w:rsidRPr="00CC1515">
                    <w:t>“</w:t>
                  </w:r>
                  <w:proofErr w:type="gramStart"/>
                  <w:r w:rsidRPr="00CC1515">
                    <w:t>g</w:t>
                  </w:r>
                  <w:proofErr w:type="gramEnd"/>
                  <w:r w:rsidRPr="00CC1515">
                    <w:t>) Katılımcı: Bu Tebliğ kapsamındaki yurt dışı fuar organizasyonlarına katılan 13/11/2011 tarihli ve 6102 sayılı Türk Ticaret Kanunu hükümleri çerçevesinde kurulmuş, İhracatçı Birliğine üye şirket ile Türkiye’de yerleşik üretici/imalatçı kuruluşunu,”</w:t>
                  </w:r>
                </w:p>
                <w:p w14:paraId="727D4635" w14:textId="77777777" w:rsidR="00CC1515" w:rsidRPr="00CC1515" w:rsidRDefault="00CC1515" w:rsidP="00CC1515">
                  <w:r w:rsidRPr="00CC1515">
                    <w:t>“</w:t>
                  </w:r>
                  <w:proofErr w:type="gramStart"/>
                  <w:r w:rsidRPr="00CC1515">
                    <w:t>o</w:t>
                  </w:r>
                  <w:proofErr w:type="gramEnd"/>
                  <w:r w:rsidRPr="00CC1515">
                    <w:t>) Yurt Dışı Fuar Organizasyonu: Türk ihraç ürünlerinin tanıtılması ve pazarlanması amacıyla Bakanlık tarafından görevlendirilen yurt dışı fuar organizatörü koordinatörlüğünde yurt dışında düzenlenen Türk İhraç Ürünleri Fuarı, Sektörel Türk İhraç Ürünleri Fuarı, Yabancı Firma Katılımlı Sektörel Fuar ve Milli Katılım organizasyonunu,”</w:t>
                  </w:r>
                </w:p>
                <w:p w14:paraId="4AFB5A2C" w14:textId="77777777" w:rsidR="00CC1515" w:rsidRPr="00CC1515" w:rsidRDefault="00CC1515" w:rsidP="00CC1515">
                  <w:r w:rsidRPr="00CC1515">
                    <w:rPr>
                      <w:b/>
                      <w:bCs/>
                    </w:rPr>
                    <w:t>MADDE 2-</w:t>
                  </w:r>
                  <w:r w:rsidRPr="00CC1515">
                    <w:t xml:space="preserve"> Aynı Tebliğin </w:t>
                  </w:r>
                  <w:proofErr w:type="gramStart"/>
                  <w:r w:rsidRPr="00CC1515">
                    <w:t>4 üncü</w:t>
                  </w:r>
                  <w:proofErr w:type="gramEnd"/>
                  <w:r w:rsidRPr="00CC1515">
                    <w:t xml:space="preserve"> maddesinin birinci fıkrasının (c) bendinde yer alan “(CD)” ibaresi ve (g) bendinde yer alan “, </w:t>
                  </w:r>
                  <w:proofErr w:type="spellStart"/>
                  <w:r w:rsidRPr="00CC1515">
                    <w:t>stand</w:t>
                  </w:r>
                  <w:proofErr w:type="spellEnd"/>
                  <w:r w:rsidRPr="00CC1515">
                    <w:t xml:space="preserve"> alanlarında katılımcıların unvanlarının yer almasını” ibaresi yürürlükten kaldırılmış ve aynı fıkranın (h) bendinde yer alan “şirket ana sözleşmesi” ibaresi “şirket sözleşmesine/esas sözleşmeye” şeklinde değiştirilmiştir.</w:t>
                  </w:r>
                </w:p>
                <w:p w14:paraId="27BF3668" w14:textId="77777777" w:rsidR="00CC1515" w:rsidRPr="00CC1515" w:rsidRDefault="00CC1515" w:rsidP="00CC1515">
                  <w:r w:rsidRPr="00CC1515">
                    <w:rPr>
                      <w:b/>
                      <w:bCs/>
                    </w:rPr>
                    <w:t>MADDE 3-</w:t>
                  </w:r>
                  <w:r w:rsidRPr="00CC1515">
                    <w:t> Aynı Tebliğin 5 inci maddesinin birinci fıkrasında yer alan “Geçici Belge talebinde” ibaresi “Geçici belge talebinde” şeklinde değiştirilmiş, aynı fıkranın (b), (c), (ç), (d), (e), (f), (h) bentleri aşağıdaki şekilde değiştirilmiş, aynı fıkraya aşağıdaki bentler eklenmiş ve aynı maddenin üçüncü fıkrası aşağıdaki şekilde değiştirilmiştir.</w:t>
                  </w:r>
                </w:p>
                <w:p w14:paraId="6D970740" w14:textId="77777777" w:rsidR="00CC1515" w:rsidRPr="00CC1515" w:rsidRDefault="00CC1515" w:rsidP="00CC1515">
                  <w:r w:rsidRPr="00CC1515">
                    <w:t>“</w:t>
                  </w:r>
                  <w:proofErr w:type="gramStart"/>
                  <w:r w:rsidRPr="00CC1515">
                    <w:t>b</w:t>
                  </w:r>
                  <w:proofErr w:type="gramEnd"/>
                  <w:r w:rsidRPr="00CC1515">
                    <w:t xml:space="preserve">) 500 bin ABD </w:t>
                  </w:r>
                  <w:proofErr w:type="gramStart"/>
                  <w:r w:rsidRPr="00CC1515">
                    <w:t>Doları</w:t>
                  </w:r>
                  <w:proofErr w:type="gramEnd"/>
                  <w:r w:rsidRPr="00CC1515">
                    <w:t xml:space="preserve"> tutarındaki nakit parayı T.C. Ziraat Bankası </w:t>
                  </w:r>
                  <w:proofErr w:type="spellStart"/>
                  <w:r w:rsidRPr="00CC1515">
                    <w:t>A.Ş.’deki</w:t>
                  </w:r>
                  <w:proofErr w:type="spellEnd"/>
                  <w:r w:rsidRPr="00CC1515">
                    <w:t xml:space="preserve"> ya da Ziraat Katılım Bankası </w:t>
                  </w:r>
                  <w:proofErr w:type="spellStart"/>
                  <w:r w:rsidRPr="00CC1515">
                    <w:t>A.Ş.’deki</w:t>
                  </w:r>
                  <w:proofErr w:type="spellEnd"/>
                  <w:r w:rsidRPr="00CC1515">
                    <w:t xml:space="preserve"> “Muhtelif Borçlar-Bloke Paralar” hesabına teminat olarak yatırdığının veya bu tutardaki süresiz kat’i banka teminat mektubunun Bakanlığa ibrazı,</w:t>
                  </w:r>
                </w:p>
                <w:p w14:paraId="55FE096D" w14:textId="77777777" w:rsidR="00CC1515" w:rsidRPr="00CC1515" w:rsidRDefault="00CC1515" w:rsidP="00CC1515">
                  <w:r w:rsidRPr="00CC1515">
                    <w:t>c) İştigal konusu olarak yurt dışında fuar düzenleme ile ilgili ibarenin yer aldığı esas sözleşmenin/şirket sözleşmesinin yayımlandığı Ticaret Sicil Gazetesi veya örneği,</w:t>
                  </w:r>
                </w:p>
                <w:p w14:paraId="0DBC7916" w14:textId="77777777" w:rsidR="00CC1515" w:rsidRPr="00CC1515" w:rsidRDefault="00CC1515" w:rsidP="00CC1515">
                  <w:proofErr w:type="gramStart"/>
                  <w:r w:rsidRPr="00CC1515">
                    <w:t>ç</w:t>
                  </w:r>
                  <w:proofErr w:type="gramEnd"/>
                  <w:r w:rsidRPr="00CC1515">
                    <w:t>) Yurt içinde fuar düzenlenmesi konusunda Türkiye Odalar ve Borsalar Birliği (TOBB) tarafından verilmiş bulunan belgenin örneği,</w:t>
                  </w:r>
                </w:p>
                <w:p w14:paraId="127DF658" w14:textId="77777777" w:rsidR="00CC1515" w:rsidRPr="00CC1515" w:rsidRDefault="00CC1515" w:rsidP="00CC1515">
                  <w:r w:rsidRPr="00CC1515">
                    <w:t>d) Ticaret veya Sanayi Odalarına üyeliğini tevsik eden faaliyet belgesinin örneği,</w:t>
                  </w:r>
                </w:p>
                <w:p w14:paraId="05604E09" w14:textId="77777777" w:rsidR="00CC1515" w:rsidRPr="00CC1515" w:rsidRDefault="00CC1515" w:rsidP="00CC1515">
                  <w:r w:rsidRPr="00CC1515">
                    <w:t>e) Şirkette istihdam edilen, şirket ortakları dışında en az beş personelin, dört yıllık yükseköğretim mezunu olduğuna dair belgenin örneği ya da yükseköğretim mezuniyet belgesi,</w:t>
                  </w:r>
                </w:p>
                <w:p w14:paraId="5A9E6E5C" w14:textId="77777777" w:rsidR="00CC1515" w:rsidRPr="00CC1515" w:rsidRDefault="00CC1515" w:rsidP="00CC1515">
                  <w:r w:rsidRPr="00CC1515">
                    <w:lastRenderedPageBreak/>
                    <w:t>f) Personelin en az üçünün Almanca, Arapça, Çince, İspanyolca, Fransızca, İngilizce, Portekizce, Rusça dillerinden birinde yeterliliğini gösterecek Yabancı Dil Bilgisi Seviye Tespit Sınavından (YDS) alınan en az C düzeyindeki belge veya ÖSYM tarafından buna eşdeğer kabul edilen bir yabancı dil belgesinin örneği,”</w:t>
                  </w:r>
                </w:p>
                <w:p w14:paraId="0AFC9704" w14:textId="77777777" w:rsidR="00CC1515" w:rsidRPr="00CC1515" w:rsidRDefault="00CC1515" w:rsidP="00CC1515">
                  <w:r w:rsidRPr="00CC1515">
                    <w:t>“</w:t>
                  </w:r>
                  <w:proofErr w:type="gramStart"/>
                  <w:r w:rsidRPr="00CC1515">
                    <w:t>h</w:t>
                  </w:r>
                  <w:proofErr w:type="gramEnd"/>
                  <w:r w:rsidRPr="00CC1515">
                    <w:t>) Başvuru sahibi firmaya ait ISO 9001 Kalite Yönetim Sistemi Belgesi,”</w:t>
                  </w:r>
                </w:p>
                <w:p w14:paraId="173A34E5" w14:textId="77777777" w:rsidR="00CC1515" w:rsidRPr="00CC1515" w:rsidRDefault="00CC1515" w:rsidP="00CC1515">
                  <w:r w:rsidRPr="00CC1515">
                    <w:t>“</w:t>
                  </w:r>
                  <w:proofErr w:type="gramStart"/>
                  <w:r w:rsidRPr="00CC1515">
                    <w:t>ı</w:t>
                  </w:r>
                  <w:proofErr w:type="gramEnd"/>
                  <w:r w:rsidRPr="00CC1515">
                    <w:t>) EK-2’de yer alan forma göre düzenlenmiş personel listesi, şirkete ait sigortalı hizmet listesi ve yükseköğretim mezunu personel ile yabancı dil belgesi sahibi personele ait sosyal güvenlik kayıt belgesi örneği,</w:t>
                  </w:r>
                </w:p>
                <w:p w14:paraId="2F0BF0C3" w14:textId="77777777" w:rsidR="00CC1515" w:rsidRPr="00CC1515" w:rsidRDefault="00CC1515" w:rsidP="00CC1515">
                  <w:r w:rsidRPr="00CC1515">
                    <w:t>i) Pay sahipleri ve yönetim kurulu/müdürler kurulu üyelerini gösterir belgeler (ticaret sicil gazetesi kayıtları, pay defteri kayıtları ve benzeri).”</w:t>
                  </w:r>
                </w:p>
                <w:p w14:paraId="78202BD3" w14:textId="77777777" w:rsidR="00CC1515" w:rsidRPr="00CC1515" w:rsidRDefault="00CC1515" w:rsidP="00CC1515">
                  <w:r w:rsidRPr="00CC1515">
                    <w:t>“(3) Bu Tebliğde tanımlanan kuruluşlara, bünyelerindeki fuarcılık birimlerinde istihdam edilen beş personelin en az 4 yıllık yükseköğretim mezunu olduğuna dair belgenin örneğinin ya da yükseköğretim mezuniyet belgesinin ibrazı ile personelin en az üçünün Almanca, Arapça, Çince, İspanyolca, Fransızca, İngilizce, Portekizce, Rusça dillerinden birinde yeterliliğini gösterecek Yabancı Dil Bilgisi Seviye Tespit Sınavından (YDS) alınan en az C düzeyindeki belgenin veya ÖSYM tarafından buna eşdeğer kabul edilen bir yabancı dil belgesinin örneğinin ibrazı durumunda, Bakanlığın yapacağı değerlendirme sonucunda geçici belge düzenlenebilir.”</w:t>
                  </w:r>
                </w:p>
                <w:p w14:paraId="053E2655" w14:textId="77777777" w:rsidR="00CC1515" w:rsidRPr="00CC1515" w:rsidRDefault="00CC1515" w:rsidP="00CC1515">
                  <w:r w:rsidRPr="00CC1515">
                    <w:rPr>
                      <w:b/>
                      <w:bCs/>
                    </w:rPr>
                    <w:t>MADDE 4-</w:t>
                  </w:r>
                  <w:r w:rsidRPr="00CC1515">
                    <w:t> Aynı Tebliğin 9 uncu maddesinin birinci fıkrasının (a) bendi ve aynı maddenin ikinci, yedinci, onuncu, on altıncı ve on dokuzuncu fıkraları aşağıdaki şekilde değiştirilmiştir.</w:t>
                  </w:r>
                </w:p>
                <w:p w14:paraId="3C5134EA" w14:textId="77777777" w:rsidR="00CC1515" w:rsidRPr="00CC1515" w:rsidRDefault="00CC1515" w:rsidP="00CC1515">
                  <w:r w:rsidRPr="00CC1515">
                    <w:t>“</w:t>
                  </w:r>
                  <w:proofErr w:type="gramStart"/>
                  <w:r w:rsidRPr="00CC1515">
                    <w:t>a</w:t>
                  </w:r>
                  <w:proofErr w:type="gramEnd"/>
                  <w:r w:rsidRPr="00CC1515">
                    <w:t>) Organizatörler tarafından yurt dışı fuar organizasyonu ile ilgili sunulan yurt dışı fuar bilgileri, tahmini maliyet bilgileri, stant tasarımı ve yer tahsisi belgesi örneği,”</w:t>
                  </w:r>
                </w:p>
                <w:p w14:paraId="1267CB07" w14:textId="77777777" w:rsidR="00CC1515" w:rsidRPr="00CC1515" w:rsidRDefault="00CC1515" w:rsidP="00CC1515">
                  <w:r w:rsidRPr="00CC1515">
                    <w:t>“(2) Organizatörlerin Bakanlığa (İhracat Genel Müdürlüğü) yurt dışı fuar organizasyonunun başlama tarihinden en az üç ay önce müracaat etmesi zorunludur aksi takdirde müracaat değerlendirmeye alınmaz. En az üç ay önce başvuruda bulunulmuş olması kaydıyla Bakanlık (İhracat Genel Müdürlüğü) tamamlayıcı mahiyette her türlü bilgi ve belgeyi isteyebilir.”</w:t>
                  </w:r>
                </w:p>
                <w:p w14:paraId="32E4931A" w14:textId="77777777" w:rsidR="00CC1515" w:rsidRPr="00CC1515" w:rsidRDefault="00CC1515" w:rsidP="00CC1515">
                  <w:r w:rsidRPr="00CC1515">
                    <w:t>“(7) Milli Katılım Organizasyonlarının on katılımcıdan daha az bir iştirak ile gerçekleştirilmesi halinde, bir sonraki takvim yılında aynı fuarın Milli Katılım Organizasyonu için aynı organizatöre izin verilmez. Milli Katılım Organizasyonu düzenlenen fuarda Türk katılımcı sayısının toplam katılımcı sayısına oranının %70’in üzerinde olması halinde aynı fuara bir sonraki takvim yılı için Milli Katılım organizasyonu düzenlenmesi izni verilmez.”</w:t>
                  </w:r>
                </w:p>
                <w:p w14:paraId="05EC11D5" w14:textId="77777777" w:rsidR="00CC1515" w:rsidRPr="00CC1515" w:rsidRDefault="00CC1515" w:rsidP="00CC1515">
                  <w:r w:rsidRPr="00CC1515">
                    <w:t xml:space="preserve">“(10) Yabancı Firma Katılımlı Sektörel Fuarların yirmiden daha az katılımcı ile gerçekleştirilmesi veya yabancı katılımcı sayısının toplam katılımcı sayısının </w:t>
                  </w:r>
                  <w:proofErr w:type="gramStart"/>
                  <w:r w:rsidRPr="00CC1515">
                    <w:t>% 20</w:t>
                  </w:r>
                  <w:proofErr w:type="gramEnd"/>
                  <w:r w:rsidRPr="00CC1515">
                    <w:t>’sinden az olması halinde, aynı organizatöre bir sonraki takvim yılında aynı ülke ve sektörde Yabancı Firma Katılımlı Sektörel Fuar düzenleme izni verilmez.”</w:t>
                  </w:r>
                </w:p>
                <w:p w14:paraId="4C74D37F" w14:textId="77777777" w:rsidR="00CC1515" w:rsidRPr="00CC1515" w:rsidRDefault="00CC1515" w:rsidP="00CC1515">
                  <w:r w:rsidRPr="00CC1515">
                    <w:t>“(16) Başvuru konusu fuarlarla ilgili revize talepleri, bu maddenin dördüncü fıkrası hükümleri saklı kalmak kaydıyla fuarın başlama tarihinden en az on beş gün öncesine kadar Bakanlığa sunulmak zorundadır.”</w:t>
                  </w:r>
                </w:p>
                <w:p w14:paraId="38E2950A" w14:textId="77777777" w:rsidR="00CC1515" w:rsidRPr="00CC1515" w:rsidRDefault="00CC1515" w:rsidP="00CC1515">
                  <w:r w:rsidRPr="00CC1515">
                    <w:t>“(19) Bakanlığın uygun görüşü alınmaksızın yurt dışı fuar organizasyonunun gerçekleştirilmesi durumunda, söz konusu organizatör, Bakanlıkça en az üç en fazla on iki ay olmak üzere belirlenecek süre içerisinde yurt dışı fuar organizasyonu düzenleme başvurusunda bulunamaz.”</w:t>
                  </w:r>
                </w:p>
                <w:p w14:paraId="677C7BAB" w14:textId="77777777" w:rsidR="00CC1515" w:rsidRPr="00CC1515" w:rsidRDefault="00CC1515" w:rsidP="00CC1515">
                  <w:r w:rsidRPr="00CC1515">
                    <w:rPr>
                      <w:b/>
                      <w:bCs/>
                    </w:rPr>
                    <w:t>MADDE 5-</w:t>
                  </w:r>
                  <w:r w:rsidRPr="00CC1515">
                    <w:t> Aynı Tebliğin 11 inci maddesinin beşinci fıkrasına aşağıdaki cümle eklenmiştir.</w:t>
                  </w:r>
                </w:p>
                <w:p w14:paraId="2DA14390" w14:textId="77777777" w:rsidR="00CC1515" w:rsidRPr="00CC1515" w:rsidRDefault="00CC1515" w:rsidP="00CC1515">
                  <w:r w:rsidRPr="00CC1515">
                    <w:t>“Geçici belge sahibi organizatörlerin değerlendirmelerinde geçici belge süreleri içerisinde gerçekleştirdikleri tüm yurt dışı fuar organizasyonları dikkate alınır.”</w:t>
                  </w:r>
                </w:p>
                <w:p w14:paraId="1EA9A921" w14:textId="77777777" w:rsidR="00CC1515" w:rsidRPr="00CC1515" w:rsidRDefault="00CC1515" w:rsidP="00CC1515">
                  <w:r w:rsidRPr="00CC1515">
                    <w:rPr>
                      <w:b/>
                      <w:bCs/>
                    </w:rPr>
                    <w:t>MADDE 6-</w:t>
                  </w:r>
                  <w:r w:rsidRPr="00CC1515">
                    <w:t xml:space="preserve"> Aynı Tebliğin </w:t>
                  </w:r>
                  <w:proofErr w:type="gramStart"/>
                  <w:r w:rsidRPr="00CC1515">
                    <w:t xml:space="preserve">12 </w:t>
                  </w:r>
                  <w:proofErr w:type="spellStart"/>
                  <w:r w:rsidRPr="00CC1515">
                    <w:t>nci</w:t>
                  </w:r>
                  <w:proofErr w:type="spellEnd"/>
                  <w:proofErr w:type="gramEnd"/>
                  <w:r w:rsidRPr="00CC1515">
                    <w:t xml:space="preserve"> maddesi aşağıdaki şekilde değiştirilmiştir.</w:t>
                  </w:r>
                </w:p>
                <w:p w14:paraId="6DCA2B35" w14:textId="77777777" w:rsidR="00CC1515" w:rsidRPr="00CC1515" w:rsidRDefault="00CC1515" w:rsidP="00CC1515">
                  <w:r w:rsidRPr="00CC1515">
                    <w:t>“MADDE 12- (1) Organizatörlerin;</w:t>
                  </w:r>
                </w:p>
                <w:p w14:paraId="7FE87062" w14:textId="77777777" w:rsidR="00CC1515" w:rsidRPr="00CC1515" w:rsidRDefault="00CC1515" w:rsidP="00CC1515">
                  <w:r w:rsidRPr="00CC1515">
                    <w:t xml:space="preserve">a) Geçici belgenin geçerlilik süresi içinde </w:t>
                  </w:r>
                  <w:proofErr w:type="gramStart"/>
                  <w:r w:rsidRPr="00CC1515">
                    <w:t xml:space="preserve">7 </w:t>
                  </w:r>
                  <w:proofErr w:type="spellStart"/>
                  <w:r w:rsidRPr="00CC1515">
                    <w:t>nci</w:t>
                  </w:r>
                  <w:proofErr w:type="spellEnd"/>
                  <w:proofErr w:type="gramEnd"/>
                  <w:r w:rsidRPr="00CC1515">
                    <w:t xml:space="preserve"> maddede belirtilen asgari yurt dışı fuar organizasyonu şartını yerine getirmemesi,</w:t>
                  </w:r>
                </w:p>
                <w:p w14:paraId="132C619B" w14:textId="77777777" w:rsidR="00CC1515" w:rsidRPr="00CC1515" w:rsidRDefault="00CC1515" w:rsidP="00CC1515">
                  <w:r w:rsidRPr="00CC1515">
                    <w:t xml:space="preserve">b) 5 inci maddede aranılan şartları muhafaza etmediğinin veya </w:t>
                  </w:r>
                  <w:proofErr w:type="gramStart"/>
                  <w:r w:rsidRPr="00CC1515">
                    <w:t>4 üncü</w:t>
                  </w:r>
                  <w:proofErr w:type="gramEnd"/>
                  <w:r w:rsidRPr="00CC1515">
                    <w:t xml:space="preserve"> maddenin birinci fıkrasının (h) bendindeki yükümlülüğünü yerine getirmediğinin Bakanlıkça tespit edilmesi üzerine organizatöre verilecek ek bir aylık sürede eksikliğin tamamlanmaması,</w:t>
                  </w:r>
                </w:p>
                <w:p w14:paraId="28A9307B" w14:textId="77777777" w:rsidR="00CC1515" w:rsidRPr="00CC1515" w:rsidRDefault="00CC1515" w:rsidP="00CC1515">
                  <w:r w:rsidRPr="00CC1515">
                    <w:t>c) Geçici belge süresi sonunda belge alamaması,</w:t>
                  </w:r>
                </w:p>
                <w:p w14:paraId="7DB5A8DC" w14:textId="77777777" w:rsidR="00CC1515" w:rsidRPr="00CC1515" w:rsidRDefault="00CC1515" w:rsidP="00CC1515">
                  <w:proofErr w:type="gramStart"/>
                  <w:r w:rsidRPr="00CC1515">
                    <w:t>ç</w:t>
                  </w:r>
                  <w:proofErr w:type="gramEnd"/>
                  <w:r w:rsidRPr="00CC1515">
                    <w:t>) Bakanlıkça izin verilmemiş yurt dışı fuar organizasyonları için Bakanlık logosunu kullanması,</w:t>
                  </w:r>
                </w:p>
                <w:p w14:paraId="3D1BF962" w14:textId="77777777" w:rsidR="00CC1515" w:rsidRPr="00CC1515" w:rsidRDefault="00CC1515" w:rsidP="00CC1515">
                  <w:proofErr w:type="gramStart"/>
                  <w:r w:rsidRPr="00CC1515">
                    <w:t>durumunda</w:t>
                  </w:r>
                  <w:proofErr w:type="gramEnd"/>
                  <w:r w:rsidRPr="00CC1515">
                    <w:t xml:space="preserve"> geçici belgeleri iptal edilir.</w:t>
                  </w:r>
                </w:p>
                <w:p w14:paraId="753AE902" w14:textId="77777777" w:rsidR="00CC1515" w:rsidRPr="00CC1515" w:rsidRDefault="00CC1515" w:rsidP="00CC1515">
                  <w:r w:rsidRPr="00CC1515">
                    <w:t>(2) Geçici belgeleri iptal edilen organizatörler, iptal tarihinden itibaren bir yıl süreyle yeni geçici belge talebinde bulunamaz. Bir yılın sonunda, 5 inci maddede belirtilen belgelerle Bakanlığa müracaat edilerek geçici belge talebinde bulunulabilir.”</w:t>
                  </w:r>
                </w:p>
                <w:p w14:paraId="7009EBB5" w14:textId="77777777" w:rsidR="00CC1515" w:rsidRPr="00CC1515" w:rsidRDefault="00CC1515" w:rsidP="00CC1515">
                  <w:r w:rsidRPr="00CC1515">
                    <w:rPr>
                      <w:b/>
                      <w:bCs/>
                    </w:rPr>
                    <w:t>MADDE 7-</w:t>
                  </w:r>
                  <w:r w:rsidRPr="00CC1515">
                    <w:t xml:space="preserve"> Aynı Tebliğin </w:t>
                  </w:r>
                  <w:proofErr w:type="gramStart"/>
                  <w:r w:rsidRPr="00CC1515">
                    <w:t>13 üncü</w:t>
                  </w:r>
                  <w:proofErr w:type="gramEnd"/>
                  <w:r w:rsidRPr="00CC1515">
                    <w:t xml:space="preserve"> maddesinin ikinci ve dördüncü fıkraları aşağıdaki şekilde değiştirilmiş ve aynı maddenin üçüncü fırkası yürürlükten kaldırılmıştır.</w:t>
                  </w:r>
                </w:p>
                <w:p w14:paraId="47A473DE" w14:textId="77777777" w:rsidR="00CC1515" w:rsidRPr="00CC1515" w:rsidRDefault="00CC1515" w:rsidP="00CC1515">
                  <w:r w:rsidRPr="00CC1515">
                    <w:t xml:space="preserve">“(2) 5 inci maddede aranılan şartları muhafaza etmediğinin veya </w:t>
                  </w:r>
                  <w:proofErr w:type="gramStart"/>
                  <w:r w:rsidRPr="00CC1515">
                    <w:t>4 üncü</w:t>
                  </w:r>
                  <w:proofErr w:type="gramEnd"/>
                  <w:r w:rsidRPr="00CC1515">
                    <w:t xml:space="preserve"> maddenin birinci fıkrasının (h) bendindeki yükümlülüğünü yerine getirmediğinin Bakanlıkça tespit edilmesi üzerine organizatöre verilecek ek bir aylık sürede eksikliğin tamamlanmaması durumunda, organizatörün belgesi iptal edilir ve iptal tarihinden itibaren bir yıl süreyle geçici belge düzenlenmez. Bir yılın sonunda, 5 inci maddede belirtilen belgelerle Bakanlığa müracaat edilerek geçici belge talebinde bulunabilir.”</w:t>
                  </w:r>
                </w:p>
                <w:p w14:paraId="0AFDE1E5" w14:textId="77777777" w:rsidR="00CC1515" w:rsidRPr="00CC1515" w:rsidRDefault="00CC1515" w:rsidP="00CC1515">
                  <w:r w:rsidRPr="00CC1515">
                    <w:t>“(4) İki defa belgesi veya geçici belgesi iptal edilen organizatörün yeni geçici belge talebi iptalin tebliğinden itibaren beş yıl süre ile değerlendirmeye alınmaz.”</w:t>
                  </w:r>
                </w:p>
                <w:p w14:paraId="48CFC44A" w14:textId="77777777" w:rsidR="00CC1515" w:rsidRPr="00CC1515" w:rsidRDefault="00CC1515" w:rsidP="00CC1515">
                  <w:r w:rsidRPr="00CC1515">
                    <w:rPr>
                      <w:b/>
                      <w:bCs/>
                    </w:rPr>
                    <w:t>MADDE 8-</w:t>
                  </w:r>
                  <w:r w:rsidRPr="00CC1515">
                    <w:t xml:space="preserve"> Aynı Tebliğin </w:t>
                  </w:r>
                  <w:proofErr w:type="gramStart"/>
                  <w:r w:rsidRPr="00CC1515">
                    <w:t>14 üncü</w:t>
                  </w:r>
                  <w:proofErr w:type="gramEnd"/>
                  <w:r w:rsidRPr="00CC1515">
                    <w:t xml:space="preserve"> maddesinin birinci fıkrası aşağıdaki şekilde değiştirilmiş ve aynı maddenin dördüncü fıkrasında yer alan “Yurtdışı Fuar Katılımlarının Desteklenmesine İlişkin Karar hükümlerine aykırı fiillerde bulunarak” ibaresi “yurt dışı fuar organizasyonları çerçevesinde kusurları ile” şeklinde değiştirilmiştir.</w:t>
                  </w:r>
                </w:p>
                <w:p w14:paraId="65AA2A44" w14:textId="77777777" w:rsidR="00CC1515" w:rsidRPr="00CC1515" w:rsidRDefault="00CC1515" w:rsidP="00CC1515">
                  <w:r w:rsidRPr="00CC1515">
                    <w:t>“(1) Organizatörlerin;</w:t>
                  </w:r>
                </w:p>
                <w:p w14:paraId="4C24554F" w14:textId="77777777" w:rsidR="00CC1515" w:rsidRPr="00CC1515" w:rsidRDefault="00CC1515" w:rsidP="00CC1515">
                  <w:r w:rsidRPr="00CC1515">
                    <w:t>a) Ülkemizin ve ihraç ürünlerimizin imajını olumsuz gösterdiğinin ve tanıtma amacına uygun davranmadığının,</w:t>
                  </w:r>
                </w:p>
                <w:p w14:paraId="28E9930A" w14:textId="77777777" w:rsidR="00CC1515" w:rsidRPr="00CC1515" w:rsidRDefault="00CC1515" w:rsidP="00CC1515">
                  <w:r w:rsidRPr="00CC1515">
                    <w:t>b) Fuarla ilgili gösterdiği organizasyon yaklaşımının ülkemiz itibarını zedelediğinin,</w:t>
                  </w:r>
                </w:p>
                <w:p w14:paraId="23BAAA38" w14:textId="77777777" w:rsidR="00CC1515" w:rsidRPr="00CC1515" w:rsidRDefault="00CC1515" w:rsidP="00CC1515">
                  <w:r w:rsidRPr="00CC1515">
                    <w:t>c) Bakanlığa, ülkemizin yurt dışı temsilciliklerine ve İhracatçı Birlikleri Genel Sekreterliklerine yanıltıcı veya gerçeğe aykırı bilgi verdiğinin veya belge ibraz ettiğinin,</w:t>
                  </w:r>
                </w:p>
                <w:p w14:paraId="4B20FA0A" w14:textId="77777777" w:rsidR="00CC1515" w:rsidRPr="00CC1515" w:rsidRDefault="00CC1515" w:rsidP="00CC1515">
                  <w:proofErr w:type="gramStart"/>
                  <w:r w:rsidRPr="00CC1515">
                    <w:t>ç</w:t>
                  </w:r>
                  <w:proofErr w:type="gramEnd"/>
                  <w:r w:rsidRPr="00CC1515">
                    <w:t>) Fuar organizasyonları ile bu tür faaliyetlerin gerektirdiği işler dışındaki faaliyetler ile iştigal ettiğinin,</w:t>
                  </w:r>
                </w:p>
                <w:p w14:paraId="4B25275A" w14:textId="77777777" w:rsidR="00CC1515" w:rsidRPr="00CC1515" w:rsidRDefault="00CC1515" w:rsidP="00CC1515">
                  <w:r w:rsidRPr="00CC1515">
                    <w:t>d) 17/8/2022 tarihli ve 5973 sayılı Cumhurbaşkanı Kararı ile yürürlüğe konulan İhracat Destekleri Hakkında Karar kapsamı dışında başka bir mevzuat kapsamında aynı harcamalar için destek aldığının,</w:t>
                  </w:r>
                </w:p>
                <w:p w14:paraId="6B6379BD" w14:textId="77777777" w:rsidR="00CC1515" w:rsidRPr="00CC1515" w:rsidRDefault="00CC1515" w:rsidP="00CC1515">
                  <w:proofErr w:type="gramStart"/>
                  <w:r w:rsidRPr="00CC1515">
                    <w:t>saptanması</w:t>
                  </w:r>
                  <w:proofErr w:type="gramEnd"/>
                  <w:r w:rsidRPr="00CC1515">
                    <w:t xml:space="preserve"> halinde belgesi veya geçici belgesi iptal edilir ve iptal tarihinden itibaren iki yıl süreyle yeni geçici belge düzenlenmez. Cezai müeyyide gerektiren diğer hallerde ise ilgililer hakkında ayrıca kanuni takibat yapılmasına yönelik olarak ilgili mercilere bildirimde bulunulur.”</w:t>
                  </w:r>
                </w:p>
                <w:p w14:paraId="624243E4" w14:textId="77777777" w:rsidR="00CC1515" w:rsidRPr="00CC1515" w:rsidRDefault="00CC1515" w:rsidP="00CC1515">
                  <w:r w:rsidRPr="00CC1515">
                    <w:rPr>
                      <w:b/>
                      <w:bCs/>
                    </w:rPr>
                    <w:t>MADDE 9-</w:t>
                  </w:r>
                  <w:r w:rsidRPr="00CC1515">
                    <w:t xml:space="preserve"> Aynı Tebliğin 15 inci maddesinin birinci fıkrasında yer alan “T.C. Ziraat Bankasındaki” ibaresi “T.C. Ziraat Bankası </w:t>
                  </w:r>
                  <w:proofErr w:type="spellStart"/>
                  <w:r w:rsidRPr="00CC1515">
                    <w:t>A.Ş.’deki</w:t>
                  </w:r>
                  <w:proofErr w:type="spellEnd"/>
                  <w:r w:rsidRPr="00CC1515">
                    <w:t xml:space="preserve"> ya da Ziraat Katılım Bankası </w:t>
                  </w:r>
                  <w:proofErr w:type="spellStart"/>
                  <w:r w:rsidRPr="00CC1515">
                    <w:t>A.Ş.’deki</w:t>
                  </w:r>
                  <w:proofErr w:type="spellEnd"/>
                  <w:r w:rsidRPr="00CC1515">
                    <w:t>” şeklinde değiştirilmiştir.</w:t>
                  </w:r>
                </w:p>
                <w:p w14:paraId="233361F7" w14:textId="77777777" w:rsidR="00CC1515" w:rsidRPr="00CC1515" w:rsidRDefault="00CC1515" w:rsidP="00CC1515">
                  <w:r w:rsidRPr="00CC1515">
                    <w:rPr>
                      <w:b/>
                      <w:bCs/>
                    </w:rPr>
                    <w:t>MADDE 10-</w:t>
                  </w:r>
                  <w:r w:rsidRPr="00CC1515">
                    <w:t> Aynı Tebliğin 18 inci maddesinin birinci fıkrasında yer alan “Bakanlık” ibaresinden sonra gelmek üzere “(İhracat Genel Müdürlüğü)” ibaresi eklenmiştir.</w:t>
                  </w:r>
                </w:p>
                <w:p w14:paraId="0541F5EF" w14:textId="77777777" w:rsidR="00CC1515" w:rsidRPr="00CC1515" w:rsidRDefault="00CC1515" w:rsidP="00CC1515">
                  <w:r w:rsidRPr="00CC1515">
                    <w:rPr>
                      <w:b/>
                      <w:bCs/>
                    </w:rPr>
                    <w:t>MADDE 11-</w:t>
                  </w:r>
                  <w:r w:rsidRPr="00CC1515">
                    <w:t> Aynı Tebliğin geçici 1 inci maddesinin dördüncü fıkrasında yer alan “21 inci fıkrasındaki İzleme Raporu” ibaresi “yirmi ikinci fıkrasındaki İzleme Raporu” şeklinde değiştirilmiştir.</w:t>
                  </w:r>
                </w:p>
                <w:p w14:paraId="4E8483F3" w14:textId="77777777" w:rsidR="00CC1515" w:rsidRPr="00CC1515" w:rsidRDefault="00CC1515" w:rsidP="00CC1515">
                  <w:r w:rsidRPr="00CC1515">
                    <w:rPr>
                      <w:b/>
                      <w:bCs/>
                    </w:rPr>
                    <w:t>MADDE 12-</w:t>
                  </w:r>
                  <w:r w:rsidRPr="00CC1515">
                    <w:t> Aynı Tebliğin 21 inci maddesinde yer alan “Ekonomi Bakanı” ibaresi “Ticaret Bakanı” şeklinde değiştirilmiştir.</w:t>
                  </w:r>
                </w:p>
                <w:p w14:paraId="4CC6EEF9" w14:textId="77777777" w:rsidR="00CC1515" w:rsidRPr="00CC1515" w:rsidRDefault="00CC1515" w:rsidP="00CC1515">
                  <w:r w:rsidRPr="00CC1515">
                    <w:rPr>
                      <w:b/>
                      <w:bCs/>
                    </w:rPr>
                    <w:t>MADDE 13-</w:t>
                  </w:r>
                  <w:r w:rsidRPr="00CC1515">
                    <w:t> Aynı Tebliğe aşağıdaki geçici madde eklenmiştir.</w:t>
                  </w:r>
                </w:p>
                <w:p w14:paraId="06CA9D4E" w14:textId="77777777" w:rsidR="00CC1515" w:rsidRPr="00CC1515" w:rsidRDefault="00CC1515" w:rsidP="00CC1515">
                  <w:r w:rsidRPr="00CC1515">
                    <w:t>“GEÇİCİ MADDE 2- (1) Bu maddeyi ihdas eden Tebliğ ile değiştirilen 5 inci maddesinde yer alan şartlara, bu maddenin yürürlük tarihindeki organizatör olan firma ve kuruluşlar tarafından 1/6/2026 tarihine kadar uyum sağlanır.”</w:t>
                  </w:r>
                </w:p>
                <w:p w14:paraId="26015A75" w14:textId="77777777" w:rsidR="00CC1515" w:rsidRPr="00CC1515" w:rsidRDefault="00CC1515" w:rsidP="00CC1515">
                  <w:r w:rsidRPr="00CC1515">
                    <w:rPr>
                      <w:b/>
                      <w:bCs/>
                    </w:rPr>
                    <w:t>MADDE 14- </w:t>
                  </w:r>
                  <w:r w:rsidRPr="00CC1515">
                    <w:t xml:space="preserve">Aynı Tebliğ ekinde yer alan EK-1 ve EK-5 yürürlükten kaldırılmış ve EK-3 ve EK-6’ </w:t>
                  </w:r>
                  <w:proofErr w:type="spellStart"/>
                  <w:r w:rsidRPr="00CC1515">
                    <w:t>sı</w:t>
                  </w:r>
                  <w:proofErr w:type="spellEnd"/>
                  <w:r w:rsidRPr="00CC1515">
                    <w:t xml:space="preserve"> ekteki şekilde değiştirilmiştir.</w:t>
                  </w:r>
                </w:p>
                <w:p w14:paraId="1CF7F8EC" w14:textId="77777777" w:rsidR="00CC1515" w:rsidRPr="00CC1515" w:rsidRDefault="00CC1515" w:rsidP="00CC1515">
                  <w:r w:rsidRPr="00CC1515">
                    <w:rPr>
                      <w:b/>
                      <w:bCs/>
                    </w:rPr>
                    <w:t>MADDE 15-</w:t>
                  </w:r>
                  <w:r w:rsidRPr="00CC1515">
                    <w:t> Bu Tebliğ yayımı tarihinde yürürlüğe girer.</w:t>
                  </w:r>
                </w:p>
                <w:p w14:paraId="701534F9" w14:textId="77777777" w:rsidR="00CC1515" w:rsidRPr="00CC1515" w:rsidRDefault="00CC1515" w:rsidP="00CC1515">
                  <w:r w:rsidRPr="00CC1515">
                    <w:rPr>
                      <w:b/>
                      <w:bCs/>
                    </w:rPr>
                    <w:t>MADDE 16-</w:t>
                  </w:r>
                  <w:r w:rsidRPr="00CC1515">
                    <w:t> Bu Tebliğ hükümlerini Ticaret Bakanı yürütür.</w:t>
                  </w:r>
                </w:p>
                <w:p w14:paraId="789E19FB" w14:textId="77777777" w:rsidR="00CC1515" w:rsidRPr="00CC1515" w:rsidRDefault="00CC1515" w:rsidP="00CC1515">
                  <w:r w:rsidRPr="00CC1515">
                    <w:t> </w:t>
                  </w:r>
                </w:p>
                <w:p w14:paraId="6457B72E" w14:textId="77777777" w:rsidR="00CC1515" w:rsidRPr="00CC1515" w:rsidRDefault="00CC1515" w:rsidP="00CC1515">
                  <w:hyperlink r:id="rId4" w:history="1">
                    <w:r w:rsidRPr="00CC1515">
                      <w:rPr>
                        <w:rStyle w:val="Kpr"/>
                        <w:b/>
                        <w:bCs/>
                      </w:rPr>
                      <w:t>Eki için tıklayınız.</w:t>
                    </w:r>
                  </w:hyperlink>
                </w:p>
                <w:p w14:paraId="141B4970" w14:textId="77777777" w:rsidR="00CC1515" w:rsidRPr="00CC1515" w:rsidRDefault="00CC1515" w:rsidP="00CC1515">
                  <w:r w:rsidRPr="00CC1515">
                    <w:rPr>
                      <w:b/>
                      <w:bCs/>
                    </w:rPr>
                    <w:t> </w:t>
                  </w:r>
                </w:p>
              </w:tc>
            </w:tr>
          </w:tbl>
          <w:p w14:paraId="3C348667" w14:textId="77777777" w:rsidR="00CC1515" w:rsidRPr="00CC1515" w:rsidRDefault="00CC1515" w:rsidP="00CC1515"/>
        </w:tc>
      </w:tr>
    </w:tbl>
    <w:p w14:paraId="2C0B3FE9" w14:textId="77777777" w:rsidR="00CC1515" w:rsidRPr="00CC1515" w:rsidRDefault="00CC1515" w:rsidP="00CC1515">
      <w:r w:rsidRPr="00CC1515">
        <w:lastRenderedPageBreak/>
        <w:t> </w:t>
      </w:r>
    </w:p>
    <w:p w14:paraId="080B468F" w14:textId="634A8D47" w:rsidR="00CC1515" w:rsidRDefault="00CC1515"/>
    <w:sectPr w:rsidR="00CC15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EA4"/>
    <w:rsid w:val="00321E8D"/>
    <w:rsid w:val="00420256"/>
    <w:rsid w:val="00441BC8"/>
    <w:rsid w:val="00510EA4"/>
    <w:rsid w:val="009A391C"/>
    <w:rsid w:val="00B512F0"/>
    <w:rsid w:val="00CC15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6BB38"/>
  <w15:chartTrackingRefBased/>
  <w15:docId w15:val="{C68C72C3-A4A3-45AC-AB2F-85BA957E2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10EA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510EA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510EA4"/>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510EA4"/>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510EA4"/>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510EA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10EA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10EA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10EA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10EA4"/>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510EA4"/>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510EA4"/>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510EA4"/>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510EA4"/>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510EA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10EA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10EA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10EA4"/>
    <w:rPr>
      <w:rFonts w:eastAsiaTheme="majorEastAsia" w:cstheme="majorBidi"/>
      <w:color w:val="272727" w:themeColor="text1" w:themeTint="D8"/>
    </w:rPr>
  </w:style>
  <w:style w:type="paragraph" w:styleId="KonuBal">
    <w:name w:val="Title"/>
    <w:basedOn w:val="Normal"/>
    <w:next w:val="Normal"/>
    <w:link w:val="KonuBalChar"/>
    <w:uiPriority w:val="10"/>
    <w:qFormat/>
    <w:rsid w:val="00510E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10EA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10EA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10EA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10EA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10EA4"/>
    <w:rPr>
      <w:i/>
      <w:iCs/>
      <w:color w:val="404040" w:themeColor="text1" w:themeTint="BF"/>
    </w:rPr>
  </w:style>
  <w:style w:type="paragraph" w:styleId="ListeParagraf">
    <w:name w:val="List Paragraph"/>
    <w:basedOn w:val="Normal"/>
    <w:uiPriority w:val="34"/>
    <w:qFormat/>
    <w:rsid w:val="00510EA4"/>
    <w:pPr>
      <w:ind w:left="720"/>
      <w:contextualSpacing/>
    </w:pPr>
  </w:style>
  <w:style w:type="character" w:styleId="GlVurgulama">
    <w:name w:val="Intense Emphasis"/>
    <w:basedOn w:val="VarsaylanParagrafYazTipi"/>
    <w:uiPriority w:val="21"/>
    <w:qFormat/>
    <w:rsid w:val="00510EA4"/>
    <w:rPr>
      <w:i/>
      <w:iCs/>
      <w:color w:val="2E74B5" w:themeColor="accent1" w:themeShade="BF"/>
    </w:rPr>
  </w:style>
  <w:style w:type="paragraph" w:styleId="GlAlnt">
    <w:name w:val="Intense Quote"/>
    <w:basedOn w:val="Normal"/>
    <w:next w:val="Normal"/>
    <w:link w:val="GlAlntChar"/>
    <w:uiPriority w:val="30"/>
    <w:qFormat/>
    <w:rsid w:val="00510EA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510EA4"/>
    <w:rPr>
      <w:i/>
      <w:iCs/>
      <w:color w:val="2E74B5" w:themeColor="accent1" w:themeShade="BF"/>
    </w:rPr>
  </w:style>
  <w:style w:type="character" w:styleId="GlBavuru">
    <w:name w:val="Intense Reference"/>
    <w:basedOn w:val="VarsaylanParagrafYazTipi"/>
    <w:uiPriority w:val="32"/>
    <w:qFormat/>
    <w:rsid w:val="00510EA4"/>
    <w:rPr>
      <w:b/>
      <w:bCs/>
      <w:smallCaps/>
      <w:color w:val="2E74B5" w:themeColor="accent1" w:themeShade="BF"/>
      <w:spacing w:val="5"/>
    </w:rPr>
  </w:style>
  <w:style w:type="character" w:styleId="Kpr">
    <w:name w:val="Hyperlink"/>
    <w:basedOn w:val="VarsaylanParagrafYazTipi"/>
    <w:uiPriority w:val="99"/>
    <w:unhideWhenUsed/>
    <w:rsid w:val="00CC1515"/>
    <w:rPr>
      <w:color w:val="0563C1" w:themeColor="hyperlink"/>
      <w:u w:val="single"/>
    </w:rPr>
  </w:style>
  <w:style w:type="character" w:styleId="zmlenmeyenBahsetme">
    <w:name w:val="Unresolved Mention"/>
    <w:basedOn w:val="VarsaylanParagrafYazTipi"/>
    <w:uiPriority w:val="99"/>
    <w:semiHidden/>
    <w:unhideWhenUsed/>
    <w:rsid w:val="00CC15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gazete.gov.tr/eskiler/2025/10/20251007-4-1.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1254</Words>
  <Characters>9375</Characters>
  <Application>Microsoft Office Word</Application>
  <DocSecurity>0</DocSecurity>
  <Lines>275</Lines>
  <Paragraphs>183</Paragraphs>
  <ScaleCrop>false</ScaleCrop>
  <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4</cp:revision>
  <dcterms:created xsi:type="dcterms:W3CDTF">2025-10-07T07:00:00Z</dcterms:created>
  <dcterms:modified xsi:type="dcterms:W3CDTF">2025-10-07T07:00:00Z</dcterms:modified>
</cp:coreProperties>
</file>